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7EDBE" w14:textId="6FF9DC7F" w:rsidR="0060527A" w:rsidRPr="00805D2A" w:rsidRDefault="006C55BB" w:rsidP="0060527A">
      <w:pPr>
        <w:tabs>
          <w:tab w:val="center" w:pos="6480"/>
          <w:tab w:val="left" w:pos="10105"/>
        </w:tabs>
        <w:contextualSpacing/>
        <w:jc w:val="center"/>
        <w:rPr>
          <w:rFonts w:cs="Arial"/>
          <w:sz w:val="24"/>
          <w:szCs w:val="24"/>
        </w:rPr>
      </w:pPr>
      <w:r>
        <w:rPr>
          <w:rFonts w:cs="Arial"/>
          <w:sz w:val="24"/>
          <w:szCs w:val="24"/>
        </w:rPr>
        <w:t>Digital Agenda 8.19-8.23</w:t>
      </w:r>
    </w:p>
    <w:p w14:paraId="67288928" w14:textId="77777777" w:rsidR="0060527A" w:rsidRPr="00805D2A" w:rsidRDefault="0060527A" w:rsidP="0060527A">
      <w:pPr>
        <w:spacing w:line="240" w:lineRule="auto"/>
        <w:contextualSpacing/>
        <w:rPr>
          <w:rFonts w:cs="Arial"/>
          <w:color w:val="00B050"/>
          <w:sz w:val="24"/>
          <w:szCs w:val="24"/>
        </w:rPr>
      </w:pPr>
    </w:p>
    <w:tbl>
      <w:tblPr>
        <w:tblStyle w:val="TableGrid"/>
        <w:tblW w:w="12664" w:type="dxa"/>
        <w:tblLayout w:type="fixed"/>
        <w:tblLook w:val="04A0" w:firstRow="1" w:lastRow="0" w:firstColumn="1" w:lastColumn="0" w:noHBand="0" w:noVBand="1"/>
      </w:tblPr>
      <w:tblGrid>
        <w:gridCol w:w="1368"/>
        <w:gridCol w:w="2340"/>
        <w:gridCol w:w="900"/>
        <w:gridCol w:w="2790"/>
        <w:gridCol w:w="1260"/>
        <w:gridCol w:w="1890"/>
        <w:gridCol w:w="1080"/>
        <w:gridCol w:w="1036"/>
      </w:tblGrid>
      <w:tr w:rsidR="0060527A" w:rsidRPr="00805D2A" w14:paraId="37F6D9E9" w14:textId="77777777" w:rsidTr="001C1F32">
        <w:tc>
          <w:tcPr>
            <w:tcW w:w="1368" w:type="dxa"/>
          </w:tcPr>
          <w:p w14:paraId="1922BC8B" w14:textId="77777777" w:rsidR="0060527A" w:rsidRPr="00805D2A" w:rsidRDefault="0060527A" w:rsidP="001C1F32">
            <w:pPr>
              <w:contextualSpacing/>
              <w:rPr>
                <w:rFonts w:cs="Arial"/>
                <w:b/>
                <w:i/>
                <w:color w:val="008000"/>
                <w:sz w:val="24"/>
                <w:szCs w:val="24"/>
              </w:rPr>
            </w:pPr>
            <w:r w:rsidRPr="00805D2A">
              <w:rPr>
                <w:rFonts w:cs="Arial"/>
                <w:b/>
                <w:i/>
                <w:color w:val="008000"/>
                <w:sz w:val="24"/>
                <w:szCs w:val="24"/>
              </w:rPr>
              <w:t>Teacher:</w:t>
            </w:r>
          </w:p>
        </w:tc>
        <w:tc>
          <w:tcPr>
            <w:tcW w:w="2340" w:type="dxa"/>
          </w:tcPr>
          <w:p w14:paraId="64A7E162" w14:textId="77777777" w:rsidR="0060527A" w:rsidRPr="00805D2A" w:rsidRDefault="0060527A" w:rsidP="001C1F32">
            <w:pPr>
              <w:contextualSpacing/>
              <w:rPr>
                <w:rFonts w:cs="Arial"/>
                <w:sz w:val="24"/>
                <w:szCs w:val="24"/>
              </w:rPr>
            </w:pPr>
            <w:r>
              <w:rPr>
                <w:rFonts w:cs="Arial"/>
                <w:sz w:val="24"/>
                <w:szCs w:val="24"/>
              </w:rPr>
              <w:t xml:space="preserve">Ms. Athwal </w:t>
            </w:r>
          </w:p>
        </w:tc>
        <w:tc>
          <w:tcPr>
            <w:tcW w:w="900" w:type="dxa"/>
          </w:tcPr>
          <w:p w14:paraId="177E51FB" w14:textId="77777777" w:rsidR="0060527A" w:rsidRPr="00805D2A" w:rsidRDefault="0060527A" w:rsidP="001C1F32">
            <w:pPr>
              <w:contextualSpacing/>
              <w:rPr>
                <w:rFonts w:cs="Arial"/>
                <w:b/>
                <w:i/>
                <w:color w:val="008000"/>
                <w:sz w:val="24"/>
                <w:szCs w:val="24"/>
              </w:rPr>
            </w:pPr>
            <w:r w:rsidRPr="00805D2A">
              <w:rPr>
                <w:rFonts w:cs="Arial"/>
                <w:b/>
                <w:i/>
                <w:color w:val="008000"/>
                <w:sz w:val="24"/>
                <w:szCs w:val="24"/>
              </w:rPr>
              <w:t>Date:</w:t>
            </w:r>
          </w:p>
        </w:tc>
        <w:tc>
          <w:tcPr>
            <w:tcW w:w="2790" w:type="dxa"/>
          </w:tcPr>
          <w:p w14:paraId="641BDACE" w14:textId="1C1E2D10" w:rsidR="0060527A" w:rsidRPr="00805D2A" w:rsidRDefault="0039200A" w:rsidP="001C1F32">
            <w:pPr>
              <w:tabs>
                <w:tab w:val="center" w:pos="6480"/>
                <w:tab w:val="left" w:pos="10105"/>
              </w:tabs>
              <w:contextualSpacing/>
              <w:jc w:val="center"/>
              <w:rPr>
                <w:rFonts w:cs="Arial"/>
                <w:sz w:val="24"/>
                <w:szCs w:val="24"/>
              </w:rPr>
            </w:pPr>
            <w:r>
              <w:rPr>
                <w:rFonts w:cs="Arial"/>
                <w:sz w:val="24"/>
                <w:szCs w:val="24"/>
              </w:rPr>
              <w:t>August 19-23</w:t>
            </w:r>
          </w:p>
          <w:p w14:paraId="1BA5FBC3" w14:textId="77777777" w:rsidR="0060527A" w:rsidRPr="00805D2A" w:rsidRDefault="0060527A" w:rsidP="001C1F32">
            <w:pPr>
              <w:ind w:left="-18" w:firstLine="18"/>
              <w:contextualSpacing/>
              <w:rPr>
                <w:rFonts w:cs="Arial"/>
                <w:sz w:val="24"/>
                <w:szCs w:val="24"/>
              </w:rPr>
            </w:pPr>
          </w:p>
        </w:tc>
        <w:tc>
          <w:tcPr>
            <w:tcW w:w="1260" w:type="dxa"/>
          </w:tcPr>
          <w:p w14:paraId="49B82308" w14:textId="77777777" w:rsidR="0060527A" w:rsidRPr="00805D2A" w:rsidRDefault="0060527A" w:rsidP="001C1F32">
            <w:pPr>
              <w:contextualSpacing/>
              <w:rPr>
                <w:rFonts w:cs="Arial"/>
                <w:b/>
                <w:i/>
                <w:color w:val="008000"/>
                <w:sz w:val="24"/>
                <w:szCs w:val="24"/>
              </w:rPr>
            </w:pPr>
            <w:r w:rsidRPr="00805D2A">
              <w:rPr>
                <w:rFonts w:cs="Arial"/>
                <w:b/>
                <w:i/>
                <w:color w:val="008000"/>
                <w:sz w:val="24"/>
                <w:szCs w:val="24"/>
              </w:rPr>
              <w:t>Course:</w:t>
            </w:r>
          </w:p>
        </w:tc>
        <w:tc>
          <w:tcPr>
            <w:tcW w:w="1890" w:type="dxa"/>
          </w:tcPr>
          <w:p w14:paraId="3824D6C7" w14:textId="77777777" w:rsidR="0060527A" w:rsidRPr="00805D2A" w:rsidRDefault="0060527A" w:rsidP="001C1F32">
            <w:pPr>
              <w:contextualSpacing/>
              <w:rPr>
                <w:rFonts w:cs="Arial"/>
                <w:sz w:val="24"/>
                <w:szCs w:val="24"/>
              </w:rPr>
            </w:pPr>
            <w:r>
              <w:rPr>
                <w:rFonts w:cs="Arial"/>
                <w:sz w:val="24"/>
                <w:szCs w:val="24"/>
              </w:rPr>
              <w:t>Chemistry</w:t>
            </w:r>
          </w:p>
        </w:tc>
        <w:tc>
          <w:tcPr>
            <w:tcW w:w="1080" w:type="dxa"/>
          </w:tcPr>
          <w:p w14:paraId="78506735" w14:textId="77777777" w:rsidR="0060527A" w:rsidRPr="00805D2A" w:rsidRDefault="0060527A" w:rsidP="001C1F32">
            <w:pPr>
              <w:contextualSpacing/>
              <w:rPr>
                <w:rFonts w:cs="Arial"/>
                <w:b/>
                <w:i/>
                <w:color w:val="008000"/>
                <w:sz w:val="24"/>
                <w:szCs w:val="24"/>
              </w:rPr>
            </w:pPr>
            <w:r w:rsidRPr="00805D2A">
              <w:rPr>
                <w:rFonts w:cs="Arial"/>
                <w:b/>
                <w:i/>
                <w:color w:val="008000"/>
                <w:sz w:val="24"/>
                <w:szCs w:val="24"/>
              </w:rPr>
              <w:t>Grade:</w:t>
            </w:r>
          </w:p>
        </w:tc>
        <w:tc>
          <w:tcPr>
            <w:tcW w:w="1036" w:type="dxa"/>
          </w:tcPr>
          <w:p w14:paraId="3F945111" w14:textId="77777777" w:rsidR="0060527A" w:rsidRPr="00805D2A" w:rsidRDefault="0060527A" w:rsidP="001C1F32">
            <w:pPr>
              <w:contextualSpacing/>
              <w:rPr>
                <w:rFonts w:cs="Arial"/>
                <w:sz w:val="24"/>
                <w:szCs w:val="24"/>
              </w:rPr>
            </w:pPr>
            <w:r w:rsidRPr="00805D2A">
              <w:rPr>
                <w:rFonts w:cs="Arial"/>
                <w:sz w:val="24"/>
                <w:szCs w:val="24"/>
              </w:rPr>
              <w:t>11</w:t>
            </w:r>
          </w:p>
        </w:tc>
      </w:tr>
      <w:tr w:rsidR="0060527A" w:rsidRPr="00805D2A" w14:paraId="0E934D56" w14:textId="77777777" w:rsidTr="001C1F32">
        <w:tc>
          <w:tcPr>
            <w:tcW w:w="12664" w:type="dxa"/>
            <w:gridSpan w:val="8"/>
          </w:tcPr>
          <w:p w14:paraId="1412863B" w14:textId="26DBC0F8" w:rsidR="0060527A" w:rsidRPr="00331005" w:rsidRDefault="0060527A" w:rsidP="001C1F32">
            <w:pPr>
              <w:pStyle w:val="NoSpacing"/>
              <w:rPr>
                <w:rFonts w:cs="Arial"/>
                <w:i/>
                <w:sz w:val="24"/>
                <w:szCs w:val="24"/>
              </w:rPr>
            </w:pPr>
            <w:r w:rsidRPr="00805D2A">
              <w:rPr>
                <w:rFonts w:cs="Arial"/>
                <w:b/>
                <w:i/>
                <w:color w:val="008000"/>
                <w:sz w:val="24"/>
                <w:szCs w:val="24"/>
              </w:rPr>
              <w:t>CA Standard(s):</w:t>
            </w:r>
            <w:r w:rsidRPr="00805D2A">
              <w:rPr>
                <w:rFonts w:cs="Arial"/>
                <w:b/>
                <w:i/>
                <w:sz w:val="24"/>
                <w:szCs w:val="24"/>
              </w:rPr>
              <w:t xml:space="preserve"> </w:t>
            </w:r>
          </w:p>
          <w:p w14:paraId="00BD0F1A" w14:textId="77777777" w:rsidR="004D5BCC" w:rsidRDefault="004D5BCC" w:rsidP="004D5BCC">
            <w:pPr>
              <w:widowControl w:val="0"/>
              <w:shd w:val="clear" w:color="auto" w:fill="FFFFFF" w:themeFill="background1"/>
              <w:tabs>
                <w:tab w:val="left" w:pos="220"/>
                <w:tab w:val="left" w:pos="720"/>
              </w:tabs>
              <w:autoSpaceDE w:val="0"/>
              <w:autoSpaceDN w:val="0"/>
              <w:adjustRightInd w:val="0"/>
              <w:spacing w:after="240"/>
              <w:rPr>
                <w:rFonts w:ascii="Calibri" w:hAnsi="Calibri" w:cs="Times"/>
              </w:rPr>
            </w:pPr>
            <w:r>
              <w:rPr>
                <w:rFonts w:ascii="Calibri" w:hAnsi="Calibri" w:cs="Times"/>
              </w:rPr>
              <w:t xml:space="preserve">1c. Students know how to use the periodic table to identify alkali metals, alkaline earth metals, and transition metals, trends in ionization energy, electronegativity, and the relative sizes of ions and atoms </w:t>
            </w:r>
          </w:p>
          <w:p w14:paraId="41E91BC9" w14:textId="065C2170" w:rsidR="004D5BCC" w:rsidRDefault="004D5BCC" w:rsidP="004D5BCC">
            <w:pPr>
              <w:widowControl w:val="0"/>
              <w:shd w:val="clear" w:color="auto" w:fill="FFFFFF" w:themeFill="background1"/>
              <w:tabs>
                <w:tab w:val="left" w:pos="220"/>
                <w:tab w:val="left" w:pos="720"/>
              </w:tabs>
              <w:autoSpaceDE w:val="0"/>
              <w:autoSpaceDN w:val="0"/>
              <w:adjustRightInd w:val="0"/>
              <w:spacing w:after="240"/>
              <w:rPr>
                <w:rFonts w:ascii="Calibri" w:hAnsi="Calibri" w:cs="Times"/>
              </w:rPr>
            </w:pPr>
            <w:r>
              <w:rPr>
                <w:rFonts w:ascii="Calibri" w:hAnsi="Calibri" w:cs="Times"/>
              </w:rPr>
              <w:t>1b. Students know how to use the periodic t</w:t>
            </w:r>
            <w:r w:rsidR="0053047F">
              <w:rPr>
                <w:rFonts w:ascii="Calibri" w:hAnsi="Calibri" w:cs="Times"/>
              </w:rPr>
              <w:t>able to identify metals, semi-me</w:t>
            </w:r>
            <w:r>
              <w:rPr>
                <w:rFonts w:ascii="Calibri" w:hAnsi="Calibri" w:cs="Times"/>
              </w:rPr>
              <w:t xml:space="preserve">tals, and non-metals, and halogens </w:t>
            </w:r>
          </w:p>
          <w:p w14:paraId="25B43CF5" w14:textId="5786A07E" w:rsidR="004D5BCC" w:rsidRPr="004D5BCC" w:rsidRDefault="004D5BCC" w:rsidP="004D5BCC">
            <w:pPr>
              <w:widowControl w:val="0"/>
              <w:shd w:val="clear" w:color="auto" w:fill="FFFFFF" w:themeFill="background1"/>
              <w:tabs>
                <w:tab w:val="left" w:pos="220"/>
                <w:tab w:val="left" w:pos="720"/>
              </w:tabs>
              <w:autoSpaceDE w:val="0"/>
              <w:autoSpaceDN w:val="0"/>
              <w:adjustRightInd w:val="0"/>
              <w:spacing w:after="240"/>
              <w:rPr>
                <w:rFonts w:ascii="Calibri" w:hAnsi="Calibri" w:cs="Times"/>
              </w:rPr>
            </w:pPr>
            <w:r>
              <w:rPr>
                <w:rFonts w:ascii="Calibri" w:hAnsi="Calibri" w:cs="Times"/>
              </w:rPr>
              <w:t xml:space="preserve">1d. Students know how to use the Periodic Table to determine the number of electrons available for bonding </w:t>
            </w:r>
          </w:p>
        </w:tc>
      </w:tr>
      <w:tr w:rsidR="0060527A" w:rsidRPr="00805D2A" w14:paraId="7C176F56" w14:textId="77777777" w:rsidTr="001C1F32">
        <w:tc>
          <w:tcPr>
            <w:tcW w:w="12664" w:type="dxa"/>
            <w:gridSpan w:val="8"/>
          </w:tcPr>
          <w:p w14:paraId="440A96E9" w14:textId="77777777" w:rsidR="0060527A" w:rsidRPr="00805D2A" w:rsidRDefault="0060527A" w:rsidP="001C1F32">
            <w:pPr>
              <w:contextualSpacing/>
              <w:rPr>
                <w:rFonts w:cs="Arial"/>
                <w:b/>
                <w:i/>
                <w:color w:val="008000"/>
                <w:sz w:val="24"/>
                <w:szCs w:val="24"/>
              </w:rPr>
            </w:pPr>
            <w:r w:rsidRPr="00805D2A">
              <w:rPr>
                <w:rFonts w:cs="Arial"/>
                <w:b/>
                <w:i/>
                <w:color w:val="008000"/>
                <w:sz w:val="24"/>
                <w:szCs w:val="24"/>
              </w:rPr>
              <w:t xml:space="preserve">Learning Objective (s):    </w:t>
            </w:r>
          </w:p>
          <w:p w14:paraId="654C4B19" w14:textId="7C086CB5" w:rsidR="00470D8A" w:rsidRDefault="004D5BCC" w:rsidP="001C1F32">
            <w:pPr>
              <w:contextualSpacing/>
            </w:pPr>
            <w:r>
              <w:t>LT 1.4</w:t>
            </w:r>
            <w:r w:rsidR="00470D8A">
              <w:t xml:space="preserve">: </w:t>
            </w:r>
            <w:r>
              <w:t>Electron Configuration</w:t>
            </w:r>
          </w:p>
          <w:p w14:paraId="3AE9F1D9" w14:textId="2A9C7DA7" w:rsidR="00470D8A" w:rsidRDefault="004D5BCC" w:rsidP="001C1F32">
            <w:pPr>
              <w:contextualSpacing/>
            </w:pPr>
            <w:r>
              <w:t>LT 1.5</w:t>
            </w:r>
            <w:r w:rsidR="00470D8A">
              <w:t xml:space="preserve">: </w:t>
            </w:r>
            <w:r>
              <w:t xml:space="preserve">Periodic Groups, Metals, Non-Metals, Semi-Metals </w:t>
            </w:r>
          </w:p>
          <w:p w14:paraId="3BEFDDA9" w14:textId="7075AF19" w:rsidR="0060527A" w:rsidRPr="00805D2A" w:rsidRDefault="0060527A" w:rsidP="001C1F32">
            <w:pPr>
              <w:contextualSpacing/>
              <w:rPr>
                <w:rFonts w:cs="Arial"/>
                <w:sz w:val="24"/>
                <w:szCs w:val="24"/>
              </w:rPr>
            </w:pPr>
          </w:p>
        </w:tc>
      </w:tr>
      <w:tr w:rsidR="0060527A" w:rsidRPr="00805D2A" w14:paraId="5800A031" w14:textId="77777777" w:rsidTr="001C1F32">
        <w:tc>
          <w:tcPr>
            <w:tcW w:w="12664" w:type="dxa"/>
            <w:gridSpan w:val="8"/>
          </w:tcPr>
          <w:p w14:paraId="2A17395E" w14:textId="508D3606" w:rsidR="0060527A" w:rsidRPr="00E16109" w:rsidRDefault="0060527A" w:rsidP="00470D8A">
            <w:pPr>
              <w:widowControl w:val="0"/>
              <w:autoSpaceDE w:val="0"/>
              <w:autoSpaceDN w:val="0"/>
              <w:adjustRightInd w:val="0"/>
              <w:spacing w:after="180"/>
              <w:rPr>
                <w:rFonts w:cs="Arial"/>
                <w:b/>
                <w:i/>
                <w:sz w:val="24"/>
                <w:szCs w:val="24"/>
              </w:rPr>
            </w:pPr>
            <w:r w:rsidRPr="00805D2A">
              <w:rPr>
                <w:rFonts w:cs="Arial"/>
                <w:b/>
                <w:i/>
                <w:color w:val="008000"/>
                <w:sz w:val="24"/>
                <w:szCs w:val="24"/>
              </w:rPr>
              <w:t>Essential Question(s</w:t>
            </w:r>
            <w:r>
              <w:rPr>
                <w:rFonts w:cs="Arial"/>
                <w:b/>
                <w:i/>
                <w:color w:val="008000"/>
                <w:sz w:val="24"/>
                <w:szCs w:val="24"/>
              </w:rPr>
              <w:t>):</w:t>
            </w:r>
            <w:r>
              <w:rPr>
                <w:rFonts w:cs="Arial"/>
                <w:sz w:val="24"/>
                <w:szCs w:val="24"/>
              </w:rPr>
              <w:t xml:space="preserve"> </w:t>
            </w:r>
            <w:r w:rsidR="00331005">
              <w:rPr>
                <w:rFonts w:cs="Arial"/>
                <w:sz w:val="24"/>
                <w:szCs w:val="24"/>
              </w:rPr>
              <w:t xml:space="preserve"> </w:t>
            </w:r>
            <w:r w:rsidR="004D5BCC">
              <w:rPr>
                <w:rFonts w:cs="Arial"/>
                <w:sz w:val="24"/>
                <w:szCs w:val="24"/>
              </w:rPr>
              <w:t xml:space="preserve">What is an atom? </w:t>
            </w:r>
            <w:r w:rsidR="00331005">
              <w:rPr>
                <w:rFonts w:cs="Arial"/>
                <w:sz w:val="24"/>
                <w:szCs w:val="24"/>
              </w:rPr>
              <w:t>How do elements affect your every day life? What is the relationship between the number of protons, neutrons and electrons in an atom and the respective element’s atomic number and atomic mass number</w:t>
            </w:r>
          </w:p>
        </w:tc>
      </w:tr>
      <w:tr w:rsidR="0060527A" w:rsidRPr="00805D2A" w14:paraId="604D6784" w14:textId="77777777" w:rsidTr="001C1F32">
        <w:tc>
          <w:tcPr>
            <w:tcW w:w="12664" w:type="dxa"/>
            <w:gridSpan w:val="8"/>
          </w:tcPr>
          <w:p w14:paraId="58438B21" w14:textId="4EA27FCE" w:rsidR="0060527A" w:rsidRDefault="0060527A" w:rsidP="004D5BCC">
            <w:pPr>
              <w:contextualSpacing/>
              <w:rPr>
                <w:rFonts w:cs="Arial"/>
                <w:sz w:val="24"/>
                <w:szCs w:val="24"/>
              </w:rPr>
            </w:pPr>
            <w:r w:rsidRPr="00805D2A">
              <w:rPr>
                <w:rFonts w:cs="Arial"/>
                <w:b/>
                <w:i/>
                <w:color w:val="008000"/>
                <w:sz w:val="24"/>
                <w:szCs w:val="24"/>
              </w:rPr>
              <w:t>Assessment:</w:t>
            </w:r>
            <w:r w:rsidRPr="00805D2A">
              <w:rPr>
                <w:rFonts w:cs="Arial"/>
                <w:i/>
                <w:sz w:val="24"/>
                <w:szCs w:val="24"/>
              </w:rPr>
              <w:t xml:space="preserve"> </w:t>
            </w:r>
            <w:r w:rsidR="004D5BCC">
              <w:rPr>
                <w:rFonts w:cs="Arial"/>
                <w:sz w:val="24"/>
                <w:szCs w:val="24"/>
              </w:rPr>
              <w:t xml:space="preserve">Quiz Wednesday. Daily exit slips, Homework 1.3 and Homework 1.4  </w:t>
            </w:r>
            <w:r w:rsidR="00470D8A">
              <w:rPr>
                <w:rFonts w:cs="Arial"/>
                <w:sz w:val="24"/>
                <w:szCs w:val="24"/>
              </w:rPr>
              <w:t xml:space="preserve"> </w:t>
            </w:r>
            <w:r>
              <w:rPr>
                <w:rFonts w:cs="Arial"/>
                <w:sz w:val="24"/>
                <w:szCs w:val="24"/>
              </w:rPr>
              <w:t xml:space="preserve"> </w:t>
            </w:r>
          </w:p>
          <w:p w14:paraId="323D5F0F" w14:textId="77777777" w:rsidR="0039200A" w:rsidRDefault="0039200A" w:rsidP="004D5BCC">
            <w:pPr>
              <w:contextualSpacing/>
              <w:rPr>
                <w:rFonts w:cs="Arial"/>
                <w:sz w:val="24"/>
                <w:szCs w:val="24"/>
              </w:rPr>
            </w:pPr>
          </w:p>
          <w:p w14:paraId="777495C4" w14:textId="77777777" w:rsidR="0039200A" w:rsidRDefault="0039200A" w:rsidP="004D5BCC">
            <w:pPr>
              <w:contextualSpacing/>
              <w:rPr>
                <w:rFonts w:cs="Arial"/>
                <w:sz w:val="24"/>
                <w:szCs w:val="24"/>
              </w:rPr>
            </w:pPr>
            <w:r>
              <w:rPr>
                <w:rFonts w:cs="Arial"/>
                <w:sz w:val="24"/>
                <w:szCs w:val="24"/>
              </w:rPr>
              <w:t xml:space="preserve">Exit Tickets: </w:t>
            </w:r>
          </w:p>
          <w:p w14:paraId="1A21E40D" w14:textId="77777777" w:rsidR="00950B2E" w:rsidRPr="0039200A" w:rsidRDefault="0039200A" w:rsidP="0039200A">
            <w:pPr>
              <w:numPr>
                <w:ilvl w:val="0"/>
                <w:numId w:val="3"/>
              </w:numPr>
              <w:contextualSpacing/>
              <w:rPr>
                <w:rFonts w:cs="Arial"/>
                <w:sz w:val="24"/>
                <w:szCs w:val="24"/>
              </w:rPr>
            </w:pPr>
            <w:r w:rsidRPr="0039200A">
              <w:rPr>
                <w:rFonts w:cs="Arial"/>
                <w:sz w:val="24"/>
                <w:szCs w:val="24"/>
              </w:rPr>
              <w:t>Draw the Bohr structure for Phosphorus</w:t>
            </w:r>
          </w:p>
          <w:p w14:paraId="2136854A" w14:textId="77777777" w:rsidR="00950B2E" w:rsidRPr="0039200A" w:rsidRDefault="0039200A" w:rsidP="0039200A">
            <w:pPr>
              <w:numPr>
                <w:ilvl w:val="0"/>
                <w:numId w:val="3"/>
              </w:numPr>
              <w:contextualSpacing/>
              <w:rPr>
                <w:rFonts w:cs="Arial"/>
                <w:sz w:val="24"/>
                <w:szCs w:val="24"/>
              </w:rPr>
            </w:pPr>
            <w:r w:rsidRPr="0039200A">
              <w:rPr>
                <w:rFonts w:cs="Arial"/>
                <w:sz w:val="24"/>
                <w:szCs w:val="24"/>
              </w:rPr>
              <w:t>How many electrons must it gain/lose to satisfy the Octet Rule? What will the charge of its ion be?</w:t>
            </w:r>
          </w:p>
          <w:p w14:paraId="43A4350F" w14:textId="77777777" w:rsidR="00950B2E" w:rsidRPr="0039200A" w:rsidRDefault="0039200A" w:rsidP="0039200A">
            <w:pPr>
              <w:numPr>
                <w:ilvl w:val="0"/>
                <w:numId w:val="3"/>
              </w:numPr>
              <w:contextualSpacing/>
              <w:rPr>
                <w:rFonts w:cs="Arial"/>
                <w:sz w:val="24"/>
                <w:szCs w:val="24"/>
              </w:rPr>
            </w:pPr>
            <w:r w:rsidRPr="0039200A">
              <w:rPr>
                <w:rFonts w:cs="Arial"/>
                <w:sz w:val="24"/>
                <w:szCs w:val="24"/>
              </w:rPr>
              <w:t xml:space="preserve">What is wrong with the drawing below? </w:t>
            </w:r>
          </w:p>
          <w:p w14:paraId="494E01C9" w14:textId="25A8B8C5" w:rsidR="0039200A" w:rsidRPr="0039200A" w:rsidRDefault="0039200A" w:rsidP="0039200A">
            <w:pPr>
              <w:contextualSpacing/>
              <w:rPr>
                <w:rFonts w:cs="Arial"/>
                <w:color w:val="008000"/>
                <w:sz w:val="24"/>
                <w:szCs w:val="24"/>
              </w:rPr>
            </w:pPr>
            <w:r w:rsidRPr="0039200A">
              <w:rPr>
                <w:rFonts w:cs="Arial"/>
                <w:noProof/>
                <w:sz w:val="24"/>
                <w:szCs w:val="24"/>
              </w:rPr>
              <w:drawing>
                <wp:inline distT="0" distB="0" distL="0" distR="0" wp14:anchorId="1C61A9C0" wp14:editId="6343AE59">
                  <wp:extent cx="1095375" cy="875408"/>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804" cy="877349"/>
                          </a:xfrm>
                          <a:prstGeom prst="rect">
                            <a:avLst/>
                          </a:prstGeom>
                          <a:noFill/>
                          <a:ln>
                            <a:noFill/>
                          </a:ln>
                          <a:extLst/>
                        </pic:spPr>
                      </pic:pic>
                    </a:graphicData>
                  </a:graphic>
                </wp:inline>
              </w:drawing>
            </w:r>
          </w:p>
          <w:p w14:paraId="442A61FC" w14:textId="24532B16" w:rsidR="0039200A" w:rsidRPr="0039200A" w:rsidRDefault="0039200A" w:rsidP="0039200A">
            <w:pPr>
              <w:contextualSpacing/>
              <w:rPr>
                <w:rFonts w:cs="Arial"/>
                <w:sz w:val="24"/>
                <w:szCs w:val="24"/>
              </w:rPr>
            </w:pPr>
            <w:r w:rsidRPr="0039200A">
              <w:rPr>
                <w:rFonts w:cs="Arial"/>
                <w:sz w:val="24"/>
                <w:szCs w:val="24"/>
              </w:rPr>
              <w:t>1. Sodium belongs to what group on the Periodic Table?</w:t>
            </w:r>
          </w:p>
          <w:p w14:paraId="2DB87940" w14:textId="0BB8A9C2" w:rsidR="0039200A" w:rsidRPr="0039200A" w:rsidRDefault="0039200A" w:rsidP="0039200A">
            <w:pPr>
              <w:contextualSpacing/>
              <w:rPr>
                <w:rFonts w:cs="Arial"/>
                <w:sz w:val="24"/>
                <w:szCs w:val="24"/>
              </w:rPr>
            </w:pPr>
            <w:r w:rsidRPr="0039200A">
              <w:rPr>
                <w:rFonts w:cs="Arial"/>
                <w:sz w:val="24"/>
                <w:szCs w:val="24"/>
              </w:rPr>
              <w:t>2. Arsenic is a metal, non-metal, or semimetal?</w:t>
            </w:r>
          </w:p>
          <w:p w14:paraId="7AD6AB4B" w14:textId="4CD93EC0" w:rsidR="0039200A" w:rsidRPr="0039200A" w:rsidRDefault="0039200A" w:rsidP="0039200A">
            <w:pPr>
              <w:contextualSpacing/>
              <w:rPr>
                <w:rFonts w:cs="Arial"/>
                <w:sz w:val="24"/>
                <w:szCs w:val="24"/>
              </w:rPr>
            </w:pPr>
            <w:r w:rsidRPr="0039200A">
              <w:rPr>
                <w:rFonts w:cs="Arial"/>
                <w:sz w:val="24"/>
                <w:szCs w:val="24"/>
              </w:rPr>
              <w:t>3. A student states that fluorine is a metal that is part of the noble gas family. What is wrong with this statement?</w:t>
            </w:r>
          </w:p>
          <w:p w14:paraId="2B0E57DC" w14:textId="1B392BA1" w:rsidR="0039200A" w:rsidRPr="00805D2A" w:rsidRDefault="0039200A" w:rsidP="0039200A">
            <w:pPr>
              <w:contextualSpacing/>
              <w:rPr>
                <w:rFonts w:cs="Arial"/>
                <w:color w:val="008000"/>
                <w:sz w:val="24"/>
                <w:szCs w:val="24"/>
              </w:rPr>
            </w:pPr>
            <w:r w:rsidRPr="0039200A">
              <w:rPr>
                <w:rFonts w:cs="Arial"/>
                <w:sz w:val="24"/>
                <w:szCs w:val="24"/>
              </w:rPr>
              <w:t>4. Why do all alkali metals demonstrate a similar reactivity?</w:t>
            </w:r>
          </w:p>
        </w:tc>
      </w:tr>
      <w:tr w:rsidR="0060527A" w:rsidRPr="00805D2A" w14:paraId="6926F4A1" w14:textId="77777777" w:rsidTr="001C1F32">
        <w:tc>
          <w:tcPr>
            <w:tcW w:w="12664" w:type="dxa"/>
            <w:gridSpan w:val="8"/>
          </w:tcPr>
          <w:p w14:paraId="1735532D" w14:textId="4981498F" w:rsidR="0060527A" w:rsidRDefault="0060527A" w:rsidP="004D5BCC">
            <w:pPr>
              <w:contextualSpacing/>
              <w:rPr>
                <w:rFonts w:cs="Arial"/>
                <w:b/>
                <w:i/>
                <w:color w:val="008000"/>
                <w:sz w:val="24"/>
                <w:szCs w:val="24"/>
              </w:rPr>
            </w:pPr>
            <w:r w:rsidRPr="00805D2A">
              <w:rPr>
                <w:rFonts w:cs="Arial"/>
                <w:b/>
                <w:i/>
                <w:color w:val="008000"/>
                <w:sz w:val="24"/>
                <w:szCs w:val="24"/>
              </w:rPr>
              <w:lastRenderedPageBreak/>
              <w:t>Do Now:</w:t>
            </w:r>
            <w:r>
              <w:rPr>
                <w:rFonts w:cs="Arial"/>
                <w:b/>
                <w:i/>
                <w:color w:val="008000"/>
                <w:sz w:val="24"/>
                <w:szCs w:val="24"/>
              </w:rPr>
              <w:t xml:space="preserve"> </w:t>
            </w:r>
          </w:p>
          <w:p w14:paraId="7EC56423" w14:textId="77777777" w:rsidR="0039200A" w:rsidRPr="0039200A" w:rsidRDefault="0039200A" w:rsidP="0039200A">
            <w:pPr>
              <w:contextualSpacing/>
              <w:rPr>
                <w:rFonts w:cs="Arial"/>
                <w:i/>
                <w:sz w:val="24"/>
                <w:szCs w:val="24"/>
              </w:rPr>
            </w:pPr>
            <w:r w:rsidRPr="0039200A">
              <w:rPr>
                <w:rFonts w:cs="Arial"/>
                <w:i/>
                <w:sz w:val="24"/>
                <w:szCs w:val="24"/>
              </w:rPr>
              <w:t>1. What did Thomson discover?</w:t>
            </w:r>
          </w:p>
          <w:p w14:paraId="759F8E6B" w14:textId="77777777" w:rsidR="0039200A" w:rsidRPr="0039200A" w:rsidRDefault="0039200A" w:rsidP="0039200A">
            <w:pPr>
              <w:contextualSpacing/>
              <w:rPr>
                <w:rFonts w:cs="Arial"/>
                <w:i/>
                <w:sz w:val="24"/>
                <w:szCs w:val="24"/>
              </w:rPr>
            </w:pPr>
            <w:r w:rsidRPr="0039200A">
              <w:rPr>
                <w:rFonts w:cs="Arial"/>
                <w:i/>
                <w:sz w:val="24"/>
                <w:szCs w:val="24"/>
              </w:rPr>
              <w:t>2. Describe Thomson’s experiment that led to his discovery.</w:t>
            </w:r>
          </w:p>
          <w:p w14:paraId="05279AE2" w14:textId="77777777" w:rsidR="0039200A" w:rsidRPr="0039200A" w:rsidRDefault="0039200A" w:rsidP="0039200A">
            <w:pPr>
              <w:contextualSpacing/>
              <w:rPr>
                <w:rFonts w:cs="Arial"/>
                <w:i/>
                <w:sz w:val="24"/>
                <w:szCs w:val="24"/>
              </w:rPr>
            </w:pPr>
            <w:r w:rsidRPr="0039200A">
              <w:rPr>
                <w:rFonts w:cs="Arial"/>
                <w:i/>
                <w:sz w:val="24"/>
                <w:szCs w:val="24"/>
              </w:rPr>
              <w:t>3. What was Rutherford’s experiment and what did he discover?</w:t>
            </w:r>
          </w:p>
          <w:p w14:paraId="14149DFB" w14:textId="2B863F9F" w:rsidR="0039200A" w:rsidRDefault="0039200A" w:rsidP="004D5BCC">
            <w:pPr>
              <w:contextualSpacing/>
              <w:rPr>
                <w:rFonts w:cs="Arial"/>
                <w:i/>
                <w:sz w:val="24"/>
                <w:szCs w:val="24"/>
              </w:rPr>
            </w:pPr>
            <w:r w:rsidRPr="0039200A">
              <w:rPr>
                <w:rFonts w:cs="Arial"/>
                <w:i/>
                <w:sz w:val="24"/>
                <w:szCs w:val="24"/>
              </w:rPr>
              <w:t xml:space="preserve">4. How many protons, neutrons, and electrons are there in Beryllium? </w:t>
            </w:r>
          </w:p>
          <w:p w14:paraId="73C4A3D6" w14:textId="77777777" w:rsidR="004D5BCC" w:rsidRPr="0039200A" w:rsidRDefault="004D5BCC" w:rsidP="004D5BCC">
            <w:pPr>
              <w:contextualSpacing/>
              <w:rPr>
                <w:rFonts w:cs="Arial"/>
                <w:i/>
                <w:sz w:val="24"/>
                <w:szCs w:val="24"/>
              </w:rPr>
            </w:pPr>
          </w:p>
          <w:p w14:paraId="601E600E" w14:textId="37AD72A9" w:rsidR="004D5BCC" w:rsidRPr="0039200A" w:rsidRDefault="004D5BCC" w:rsidP="004D5BCC">
            <w:pPr>
              <w:contextualSpacing/>
              <w:rPr>
                <w:rFonts w:cs="Arial"/>
                <w:i/>
                <w:sz w:val="24"/>
                <w:szCs w:val="24"/>
              </w:rPr>
            </w:pPr>
            <w:r w:rsidRPr="0039200A">
              <w:rPr>
                <w:rFonts w:cs="Arial"/>
                <w:i/>
                <w:sz w:val="24"/>
                <w:szCs w:val="24"/>
              </w:rPr>
              <w:t>1. What are the trends for ionization ene</w:t>
            </w:r>
            <w:r w:rsidR="0039200A" w:rsidRPr="0039200A">
              <w:rPr>
                <w:rFonts w:cs="Arial"/>
                <w:i/>
                <w:sz w:val="24"/>
                <w:szCs w:val="24"/>
              </w:rPr>
              <w:t xml:space="preserve">rgy on </w:t>
            </w:r>
            <w:r w:rsidRPr="0039200A">
              <w:rPr>
                <w:rFonts w:cs="Arial"/>
                <w:i/>
                <w:sz w:val="24"/>
                <w:szCs w:val="24"/>
              </w:rPr>
              <w:t>the Periodic Table?</w:t>
            </w:r>
          </w:p>
          <w:p w14:paraId="2DF88C1D" w14:textId="77777777" w:rsidR="004D5BCC" w:rsidRPr="0039200A" w:rsidRDefault="004D5BCC" w:rsidP="004D5BCC">
            <w:pPr>
              <w:contextualSpacing/>
              <w:rPr>
                <w:rFonts w:cs="Arial"/>
                <w:i/>
                <w:sz w:val="24"/>
                <w:szCs w:val="24"/>
              </w:rPr>
            </w:pPr>
            <w:r w:rsidRPr="0039200A">
              <w:rPr>
                <w:rFonts w:cs="Arial"/>
                <w:i/>
                <w:sz w:val="24"/>
                <w:szCs w:val="24"/>
              </w:rPr>
              <w:t>2. Sort from lowest to highest IE: C, F, O</w:t>
            </w:r>
          </w:p>
          <w:p w14:paraId="08A7B8D2" w14:textId="77777777" w:rsidR="004D5BCC" w:rsidRDefault="004D5BCC" w:rsidP="004D5BCC">
            <w:pPr>
              <w:contextualSpacing/>
              <w:rPr>
                <w:rFonts w:cs="Arial"/>
                <w:i/>
                <w:sz w:val="24"/>
                <w:szCs w:val="24"/>
              </w:rPr>
            </w:pPr>
            <w:r w:rsidRPr="0039200A">
              <w:rPr>
                <w:rFonts w:cs="Arial"/>
                <w:i/>
                <w:sz w:val="24"/>
                <w:szCs w:val="24"/>
              </w:rPr>
              <w:t xml:space="preserve">3. Sort from highest to lowest IE: Mg, </w:t>
            </w:r>
            <w:proofErr w:type="spellStart"/>
            <w:r w:rsidRPr="0039200A">
              <w:rPr>
                <w:rFonts w:cs="Arial"/>
                <w:i/>
                <w:sz w:val="24"/>
                <w:szCs w:val="24"/>
              </w:rPr>
              <w:t>Ca</w:t>
            </w:r>
            <w:proofErr w:type="spellEnd"/>
            <w:r w:rsidRPr="0039200A">
              <w:rPr>
                <w:rFonts w:cs="Arial"/>
                <w:i/>
                <w:sz w:val="24"/>
                <w:szCs w:val="24"/>
              </w:rPr>
              <w:t xml:space="preserve">, </w:t>
            </w:r>
            <w:proofErr w:type="spellStart"/>
            <w:r w:rsidRPr="0039200A">
              <w:rPr>
                <w:rFonts w:cs="Arial"/>
                <w:i/>
                <w:sz w:val="24"/>
                <w:szCs w:val="24"/>
              </w:rPr>
              <w:t>Sr</w:t>
            </w:r>
            <w:proofErr w:type="spellEnd"/>
          </w:p>
          <w:p w14:paraId="2569FFCC" w14:textId="77777777" w:rsidR="001C1F32" w:rsidRDefault="001C1F32" w:rsidP="004D5BCC">
            <w:pPr>
              <w:contextualSpacing/>
              <w:rPr>
                <w:rFonts w:cs="Arial"/>
                <w:i/>
                <w:sz w:val="24"/>
                <w:szCs w:val="24"/>
              </w:rPr>
            </w:pPr>
          </w:p>
          <w:p w14:paraId="08A7CDCB" w14:textId="77777777" w:rsidR="007D23F8" w:rsidRDefault="007D23F8" w:rsidP="004D5BCC">
            <w:pPr>
              <w:contextualSpacing/>
              <w:rPr>
                <w:rFonts w:cs="Arial"/>
                <w:b/>
                <w:i/>
                <w:sz w:val="24"/>
                <w:szCs w:val="24"/>
              </w:rPr>
            </w:pPr>
            <w:hyperlink r:id="rId7" w:history="1">
              <w:r w:rsidRPr="007D23F8">
                <w:rPr>
                  <w:rStyle w:val="Hyperlink"/>
                  <w:rFonts w:cs="Arial"/>
                  <w:b/>
                  <w:i/>
                  <w:sz w:val="24"/>
                  <w:szCs w:val="24"/>
                </w:rPr>
                <w:t xml:space="preserve">H.W. 1.3 Due </w:t>
              </w:r>
              <w:proofErr w:type="spellStart"/>
              <w:r w:rsidRPr="007D23F8">
                <w:rPr>
                  <w:rStyle w:val="Hyperlink"/>
                  <w:rFonts w:cs="Arial"/>
                  <w:b/>
                  <w:i/>
                  <w:sz w:val="24"/>
                  <w:szCs w:val="24"/>
                </w:rPr>
                <w:t>Wednesday</w:t>
              </w:r>
            </w:hyperlink>
            <w:proofErr w:type="spellEnd"/>
          </w:p>
          <w:p w14:paraId="14890F91" w14:textId="3D499A09" w:rsidR="001C1F32" w:rsidRPr="001C1F32" w:rsidRDefault="007D23F8" w:rsidP="004D5BCC">
            <w:pPr>
              <w:contextualSpacing/>
              <w:rPr>
                <w:rFonts w:cs="Arial"/>
                <w:b/>
                <w:color w:val="F79646" w:themeColor="accent6"/>
                <w:sz w:val="24"/>
                <w:szCs w:val="24"/>
              </w:rPr>
            </w:pPr>
            <w:hyperlink r:id="rId8" w:history="1">
              <w:r w:rsidR="001C1F32" w:rsidRPr="007D23F8">
                <w:rPr>
                  <w:rStyle w:val="Hyperlink"/>
                  <w:rFonts w:cs="Arial"/>
                  <w:b/>
                  <w:i/>
                  <w:sz w:val="24"/>
                  <w:szCs w:val="24"/>
                </w:rPr>
                <w:t>H.W. 1.4 Due Thursday/Frid</w:t>
              </w:r>
              <w:r w:rsidR="001C1F32" w:rsidRPr="007D23F8">
                <w:rPr>
                  <w:rStyle w:val="Hyperlink"/>
                  <w:rFonts w:cs="Arial"/>
                  <w:b/>
                  <w:i/>
                  <w:sz w:val="24"/>
                  <w:szCs w:val="24"/>
                </w:rPr>
                <w:t>a</w:t>
              </w:r>
              <w:r w:rsidR="001C1F32" w:rsidRPr="007D23F8">
                <w:rPr>
                  <w:rStyle w:val="Hyperlink"/>
                  <w:rFonts w:cs="Arial"/>
                  <w:b/>
                  <w:i/>
                  <w:sz w:val="24"/>
                  <w:szCs w:val="24"/>
                </w:rPr>
                <w:t>y</w:t>
              </w:r>
            </w:hyperlink>
            <w:bookmarkStart w:id="0" w:name="_GoBack"/>
            <w:bookmarkEnd w:id="0"/>
            <w:r w:rsidR="001C1F32">
              <w:rPr>
                <w:rFonts w:cs="Arial"/>
                <w:b/>
                <w:i/>
                <w:sz w:val="24"/>
                <w:szCs w:val="24"/>
              </w:rPr>
              <w:t xml:space="preserve"> </w:t>
            </w:r>
          </w:p>
        </w:tc>
      </w:tr>
    </w:tbl>
    <w:p w14:paraId="1683C538" w14:textId="77777777" w:rsidR="0060527A" w:rsidRPr="00805D2A" w:rsidRDefault="0060527A" w:rsidP="0060527A">
      <w:pPr>
        <w:spacing w:line="240" w:lineRule="auto"/>
        <w:contextualSpacing/>
        <w:rPr>
          <w:rFonts w:cs="Arial"/>
          <w:b/>
          <w:i/>
          <w:color w:val="F79646" w:themeColor="accent6"/>
          <w:sz w:val="24"/>
          <w:szCs w:val="24"/>
        </w:rPr>
      </w:pPr>
    </w:p>
    <w:tbl>
      <w:tblPr>
        <w:tblStyle w:val="TableGrid"/>
        <w:tblW w:w="0" w:type="auto"/>
        <w:tblLook w:val="04A0" w:firstRow="1" w:lastRow="0" w:firstColumn="1" w:lastColumn="0" w:noHBand="0" w:noVBand="1"/>
      </w:tblPr>
      <w:tblGrid>
        <w:gridCol w:w="13896"/>
      </w:tblGrid>
      <w:tr w:rsidR="0060527A" w:rsidRPr="00805D2A" w14:paraId="047C8E16" w14:textId="77777777" w:rsidTr="001C1F32">
        <w:tc>
          <w:tcPr>
            <w:tcW w:w="13896" w:type="dxa"/>
          </w:tcPr>
          <w:p w14:paraId="5831AB11" w14:textId="77777777" w:rsidR="0060527A" w:rsidRPr="00805D2A" w:rsidRDefault="0060527A" w:rsidP="001C1F32">
            <w:pPr>
              <w:jc w:val="center"/>
              <w:rPr>
                <w:rFonts w:cs="Arial"/>
                <w:b/>
                <w:noProof/>
                <w:sz w:val="24"/>
                <w:szCs w:val="24"/>
              </w:rPr>
            </w:pPr>
            <w:r w:rsidRPr="00805D2A">
              <w:rPr>
                <w:rFonts w:cs="Arial"/>
                <w:b/>
                <w:noProof/>
                <w:sz w:val="24"/>
                <w:szCs w:val="24"/>
              </w:rPr>
              <w:t>WHOLE GROUP/ DIRECT INTRUCTION</w:t>
            </w:r>
          </w:p>
        </w:tc>
      </w:tr>
      <w:tr w:rsidR="0060527A" w:rsidRPr="00805D2A" w14:paraId="1EF54D28" w14:textId="77777777" w:rsidTr="001C1F32">
        <w:tc>
          <w:tcPr>
            <w:tcW w:w="13896" w:type="dxa"/>
            <w:shd w:val="clear" w:color="auto" w:fill="C2D69B" w:themeFill="accent3" w:themeFillTint="99"/>
          </w:tcPr>
          <w:p w14:paraId="1272BCDA" w14:textId="58DF4121" w:rsidR="004D5BCC" w:rsidRPr="004D5BCC" w:rsidRDefault="004D5BCC" w:rsidP="00AC14EC">
            <w:pPr>
              <w:pStyle w:val="NoSpacing"/>
              <w:numPr>
                <w:ilvl w:val="0"/>
                <w:numId w:val="1"/>
              </w:numPr>
              <w:jc w:val="center"/>
              <w:rPr>
                <w:rFonts w:cs="Arial"/>
                <w:i/>
                <w:noProof/>
                <w:sz w:val="24"/>
                <w:szCs w:val="24"/>
              </w:rPr>
            </w:pPr>
            <w:r>
              <w:t>The octet rule: atoms form ions in order to complete their shells</w:t>
            </w:r>
          </w:p>
          <w:p w14:paraId="2A7A658A" w14:textId="77777777" w:rsidR="004D5BCC" w:rsidRPr="004D5BCC" w:rsidRDefault="004D5BCC" w:rsidP="00AC14EC">
            <w:pPr>
              <w:pStyle w:val="NoSpacing"/>
              <w:numPr>
                <w:ilvl w:val="0"/>
                <w:numId w:val="1"/>
              </w:numPr>
              <w:jc w:val="center"/>
              <w:rPr>
                <w:rFonts w:cs="Arial"/>
                <w:i/>
                <w:noProof/>
                <w:sz w:val="24"/>
                <w:szCs w:val="24"/>
              </w:rPr>
            </w:pPr>
            <w:r>
              <w:t>Valence electrons</w:t>
            </w:r>
          </w:p>
          <w:p w14:paraId="7EDE5F1D" w14:textId="77777777" w:rsidR="004D5BCC" w:rsidRPr="004D5BCC" w:rsidRDefault="004D5BCC" w:rsidP="00AC14EC">
            <w:pPr>
              <w:pStyle w:val="NoSpacing"/>
              <w:numPr>
                <w:ilvl w:val="0"/>
                <w:numId w:val="1"/>
              </w:numPr>
              <w:jc w:val="center"/>
              <w:rPr>
                <w:rFonts w:cs="Arial"/>
                <w:i/>
                <w:noProof/>
                <w:sz w:val="24"/>
                <w:szCs w:val="24"/>
              </w:rPr>
            </w:pPr>
            <w:r>
              <w:t xml:space="preserve">Periodic table grouping </w:t>
            </w:r>
          </w:p>
          <w:p w14:paraId="0E755832" w14:textId="77777777" w:rsidR="004D5BCC" w:rsidRPr="004D5BCC" w:rsidRDefault="004D5BCC" w:rsidP="00AC14EC">
            <w:pPr>
              <w:pStyle w:val="NoSpacing"/>
              <w:numPr>
                <w:ilvl w:val="0"/>
                <w:numId w:val="1"/>
              </w:numPr>
              <w:jc w:val="center"/>
              <w:rPr>
                <w:rFonts w:cs="Arial"/>
                <w:i/>
                <w:noProof/>
                <w:sz w:val="24"/>
                <w:szCs w:val="24"/>
              </w:rPr>
            </w:pPr>
            <w:r>
              <w:t xml:space="preserve">Characteristics of each group </w:t>
            </w:r>
          </w:p>
          <w:p w14:paraId="17454E73" w14:textId="77777777" w:rsidR="004D5BCC" w:rsidRPr="004D5BCC" w:rsidRDefault="004D5BCC" w:rsidP="00AC14EC">
            <w:pPr>
              <w:pStyle w:val="NoSpacing"/>
              <w:numPr>
                <w:ilvl w:val="0"/>
                <w:numId w:val="1"/>
              </w:numPr>
              <w:jc w:val="center"/>
              <w:rPr>
                <w:rFonts w:cs="Arial"/>
                <w:i/>
                <w:noProof/>
                <w:sz w:val="24"/>
                <w:szCs w:val="24"/>
              </w:rPr>
            </w:pPr>
            <w:r>
              <w:t xml:space="preserve">Ionization Energy and trends across the table </w:t>
            </w:r>
          </w:p>
          <w:p w14:paraId="0EE2697B" w14:textId="778ABA77" w:rsidR="0060527A" w:rsidRPr="00965A38" w:rsidRDefault="004D5BCC" w:rsidP="00AC14EC">
            <w:pPr>
              <w:pStyle w:val="NoSpacing"/>
              <w:numPr>
                <w:ilvl w:val="0"/>
                <w:numId w:val="1"/>
              </w:numPr>
              <w:jc w:val="center"/>
              <w:rPr>
                <w:rFonts w:cs="Arial"/>
                <w:i/>
                <w:noProof/>
                <w:sz w:val="24"/>
                <w:szCs w:val="24"/>
              </w:rPr>
            </w:pPr>
            <w:r>
              <w:t xml:space="preserve">Charges of each group </w:t>
            </w:r>
            <w:r w:rsidR="00AC14EC">
              <w:t xml:space="preserve"> </w:t>
            </w:r>
            <w:r w:rsidR="0060527A" w:rsidRPr="001F0F6D">
              <w:t xml:space="preserve"> </w:t>
            </w:r>
          </w:p>
        </w:tc>
      </w:tr>
    </w:tbl>
    <w:p w14:paraId="439DB738" w14:textId="77777777" w:rsidR="0060527A" w:rsidRPr="00805D2A" w:rsidRDefault="0060527A" w:rsidP="0060527A">
      <w:pPr>
        <w:rPr>
          <w:rFonts w:cs="Arial"/>
          <w:noProof/>
          <w:sz w:val="24"/>
          <w:szCs w:val="24"/>
        </w:rPr>
      </w:pPr>
    </w:p>
    <w:tbl>
      <w:tblPr>
        <w:tblStyle w:val="TableGrid"/>
        <w:tblW w:w="13968" w:type="dxa"/>
        <w:tblLayout w:type="fixed"/>
        <w:tblLook w:val="04A0" w:firstRow="1" w:lastRow="0" w:firstColumn="1" w:lastColumn="0" w:noHBand="0" w:noVBand="1"/>
      </w:tblPr>
      <w:tblGrid>
        <w:gridCol w:w="4464"/>
        <w:gridCol w:w="288"/>
        <w:gridCol w:w="4464"/>
        <w:gridCol w:w="288"/>
        <w:gridCol w:w="4464"/>
      </w:tblGrid>
      <w:tr w:rsidR="0060527A" w:rsidRPr="00805D2A" w14:paraId="2F70745C" w14:textId="77777777" w:rsidTr="001C1F32">
        <w:tc>
          <w:tcPr>
            <w:tcW w:w="4464" w:type="dxa"/>
            <w:tcBorders>
              <w:right w:val="single" w:sz="4" w:space="0" w:color="auto"/>
            </w:tcBorders>
          </w:tcPr>
          <w:p w14:paraId="148AC852" w14:textId="38B917EA" w:rsidR="0060527A" w:rsidRPr="00805D2A" w:rsidRDefault="00331005" w:rsidP="001C1F32">
            <w:pPr>
              <w:jc w:val="center"/>
              <w:rPr>
                <w:rFonts w:cs="Arial"/>
                <w:b/>
                <w:noProof/>
                <w:sz w:val="24"/>
                <w:szCs w:val="24"/>
              </w:rPr>
            </w:pPr>
            <w:r>
              <w:rPr>
                <w:rFonts w:cs="Arial"/>
                <w:b/>
                <w:noProof/>
                <w:sz w:val="24"/>
                <w:szCs w:val="24"/>
              </w:rPr>
              <w:t>SMALL GROUP</w:t>
            </w:r>
            <w:r w:rsidR="0060527A" w:rsidRPr="00805D2A">
              <w:rPr>
                <w:rFonts w:cs="Arial"/>
                <w:b/>
                <w:noProof/>
                <w:sz w:val="24"/>
                <w:szCs w:val="24"/>
              </w:rPr>
              <w:t xml:space="preserve"> STATION</w:t>
            </w:r>
          </w:p>
        </w:tc>
        <w:tc>
          <w:tcPr>
            <w:tcW w:w="288" w:type="dxa"/>
            <w:tcBorders>
              <w:top w:val="nil"/>
              <w:left w:val="single" w:sz="4" w:space="0" w:color="auto"/>
              <w:bottom w:val="nil"/>
              <w:right w:val="single" w:sz="4" w:space="0" w:color="auto"/>
            </w:tcBorders>
          </w:tcPr>
          <w:p w14:paraId="2B33B7A0" w14:textId="77777777" w:rsidR="0060527A" w:rsidRPr="00805D2A" w:rsidRDefault="0060527A" w:rsidP="001C1F32">
            <w:pPr>
              <w:jc w:val="center"/>
              <w:rPr>
                <w:rFonts w:cs="Arial"/>
                <w:b/>
                <w:noProof/>
                <w:sz w:val="24"/>
                <w:szCs w:val="24"/>
              </w:rPr>
            </w:pPr>
          </w:p>
        </w:tc>
        <w:tc>
          <w:tcPr>
            <w:tcW w:w="4464" w:type="dxa"/>
            <w:tcBorders>
              <w:left w:val="single" w:sz="4" w:space="0" w:color="auto"/>
              <w:right w:val="single" w:sz="4" w:space="0" w:color="auto"/>
            </w:tcBorders>
          </w:tcPr>
          <w:p w14:paraId="7A1833B0" w14:textId="77777777" w:rsidR="0060527A" w:rsidRPr="00805D2A" w:rsidRDefault="0060527A" w:rsidP="001C1F32">
            <w:pPr>
              <w:jc w:val="center"/>
              <w:rPr>
                <w:rFonts w:cs="Arial"/>
                <w:b/>
                <w:noProof/>
                <w:sz w:val="24"/>
                <w:szCs w:val="24"/>
              </w:rPr>
            </w:pPr>
            <w:r w:rsidRPr="00805D2A">
              <w:rPr>
                <w:rFonts w:cs="Arial"/>
                <w:b/>
                <w:noProof/>
                <w:sz w:val="24"/>
                <w:szCs w:val="24"/>
              </w:rPr>
              <w:t>COLLABORATIVE STATION</w:t>
            </w:r>
          </w:p>
        </w:tc>
        <w:tc>
          <w:tcPr>
            <w:tcW w:w="288" w:type="dxa"/>
            <w:tcBorders>
              <w:top w:val="nil"/>
              <w:left w:val="single" w:sz="4" w:space="0" w:color="auto"/>
              <w:bottom w:val="nil"/>
              <w:right w:val="single" w:sz="4" w:space="0" w:color="auto"/>
            </w:tcBorders>
          </w:tcPr>
          <w:p w14:paraId="0D83DA7B" w14:textId="77777777" w:rsidR="0060527A" w:rsidRPr="00805D2A" w:rsidRDefault="0060527A" w:rsidP="001C1F32">
            <w:pPr>
              <w:jc w:val="center"/>
              <w:rPr>
                <w:rFonts w:cs="Arial"/>
                <w:b/>
                <w:noProof/>
                <w:sz w:val="24"/>
                <w:szCs w:val="24"/>
              </w:rPr>
            </w:pPr>
          </w:p>
        </w:tc>
        <w:tc>
          <w:tcPr>
            <w:tcW w:w="4464" w:type="dxa"/>
            <w:tcBorders>
              <w:left w:val="single" w:sz="4" w:space="0" w:color="auto"/>
            </w:tcBorders>
          </w:tcPr>
          <w:p w14:paraId="166157C2" w14:textId="77777777" w:rsidR="0060527A" w:rsidRPr="00805D2A" w:rsidRDefault="0060527A" w:rsidP="001C1F32">
            <w:pPr>
              <w:jc w:val="center"/>
              <w:rPr>
                <w:rFonts w:cs="Arial"/>
                <w:b/>
                <w:noProof/>
                <w:sz w:val="24"/>
                <w:szCs w:val="24"/>
              </w:rPr>
            </w:pPr>
            <w:r w:rsidRPr="00805D2A">
              <w:rPr>
                <w:rFonts w:cs="Arial"/>
                <w:b/>
                <w:noProof/>
                <w:sz w:val="24"/>
                <w:szCs w:val="24"/>
              </w:rPr>
              <w:t>COMPUTER ASSISTED STATION</w:t>
            </w:r>
          </w:p>
        </w:tc>
      </w:tr>
      <w:tr w:rsidR="0060527A" w:rsidRPr="00805D2A" w14:paraId="7C561B96" w14:textId="77777777" w:rsidTr="001C1F32">
        <w:trPr>
          <w:trHeight w:val="2510"/>
        </w:trPr>
        <w:tc>
          <w:tcPr>
            <w:tcW w:w="4464" w:type="dxa"/>
            <w:tcBorders>
              <w:right w:val="single" w:sz="4" w:space="0" w:color="auto"/>
            </w:tcBorders>
            <w:shd w:val="clear" w:color="auto" w:fill="F7FFB7"/>
          </w:tcPr>
          <w:p w14:paraId="2A4AC0B8" w14:textId="77777777" w:rsidR="00331005" w:rsidRDefault="004D5BCC" w:rsidP="001C1F32">
            <w:pPr>
              <w:pStyle w:val="NoSpacing"/>
              <w:tabs>
                <w:tab w:val="left" w:pos="3013"/>
              </w:tabs>
              <w:rPr>
                <w:rFonts w:cs="Arial"/>
                <w:noProof/>
                <w:sz w:val="24"/>
                <w:szCs w:val="24"/>
              </w:rPr>
            </w:pPr>
            <w:r>
              <w:rPr>
                <w:rFonts w:cs="Arial"/>
                <w:noProof/>
                <w:sz w:val="24"/>
                <w:szCs w:val="24"/>
              </w:rPr>
              <w:t xml:space="preserve">-Review the octet rule, electron configurations, and ions </w:t>
            </w:r>
            <w:r w:rsidR="00331005">
              <w:rPr>
                <w:rFonts w:cs="Arial"/>
                <w:noProof/>
                <w:sz w:val="24"/>
                <w:szCs w:val="24"/>
              </w:rPr>
              <w:t xml:space="preserve"> </w:t>
            </w:r>
          </w:p>
          <w:p w14:paraId="082CC0D2" w14:textId="10D00B1E" w:rsidR="0039200A" w:rsidRPr="00805D2A" w:rsidRDefault="0039200A" w:rsidP="001C1F32">
            <w:pPr>
              <w:pStyle w:val="NoSpacing"/>
              <w:tabs>
                <w:tab w:val="left" w:pos="3013"/>
              </w:tabs>
              <w:rPr>
                <w:rFonts w:cs="Arial"/>
                <w:noProof/>
                <w:sz w:val="24"/>
                <w:szCs w:val="24"/>
              </w:rPr>
            </w:pPr>
            <w:r>
              <w:rPr>
                <w:rFonts w:cs="Arial"/>
                <w:noProof/>
                <w:sz w:val="24"/>
                <w:szCs w:val="24"/>
              </w:rPr>
              <w:t xml:space="preserve">-Colour code different groups of periodic table </w:t>
            </w:r>
          </w:p>
        </w:tc>
        <w:tc>
          <w:tcPr>
            <w:tcW w:w="288" w:type="dxa"/>
            <w:tcBorders>
              <w:top w:val="nil"/>
              <w:left w:val="single" w:sz="4" w:space="0" w:color="auto"/>
              <w:bottom w:val="nil"/>
              <w:right w:val="single" w:sz="4" w:space="0" w:color="auto"/>
            </w:tcBorders>
          </w:tcPr>
          <w:p w14:paraId="37EDF222" w14:textId="77777777" w:rsidR="0060527A" w:rsidRPr="00805D2A" w:rsidRDefault="0060527A" w:rsidP="001C1F32">
            <w:pPr>
              <w:rPr>
                <w:rFonts w:cs="Arial"/>
                <w:noProof/>
                <w:sz w:val="24"/>
                <w:szCs w:val="24"/>
              </w:rPr>
            </w:pPr>
          </w:p>
        </w:tc>
        <w:tc>
          <w:tcPr>
            <w:tcW w:w="4464" w:type="dxa"/>
            <w:tcBorders>
              <w:left w:val="single" w:sz="4" w:space="0" w:color="auto"/>
              <w:right w:val="single" w:sz="4" w:space="0" w:color="auto"/>
            </w:tcBorders>
            <w:shd w:val="clear" w:color="auto" w:fill="FABF8F" w:themeFill="accent6" w:themeFillTint="99"/>
          </w:tcPr>
          <w:p w14:paraId="18474130" w14:textId="009C8643" w:rsidR="0060527A" w:rsidRDefault="004D5BCC" w:rsidP="004D5BCC">
            <w:pPr>
              <w:pStyle w:val="NoSpacing"/>
              <w:rPr>
                <w:rFonts w:cs="Arial"/>
                <w:noProof/>
                <w:sz w:val="24"/>
                <w:szCs w:val="24"/>
              </w:rPr>
            </w:pPr>
            <w:r w:rsidRPr="000E7248">
              <w:rPr>
                <w:rFonts w:cs="Arial"/>
                <w:noProof/>
                <w:sz w:val="24"/>
                <w:szCs w:val="24"/>
              </w:rPr>
              <w:t xml:space="preserve"> </w:t>
            </w:r>
            <w:r>
              <w:rPr>
                <w:rFonts w:cs="Arial"/>
                <w:noProof/>
                <w:sz w:val="24"/>
                <w:szCs w:val="24"/>
              </w:rPr>
              <w:t>-</w:t>
            </w:r>
            <w:r w:rsidR="0039200A">
              <w:rPr>
                <w:rFonts w:cs="Arial"/>
                <w:noProof/>
                <w:sz w:val="24"/>
                <w:szCs w:val="24"/>
              </w:rPr>
              <w:t xml:space="preserve">Rally Coach game/questions </w:t>
            </w:r>
          </w:p>
          <w:p w14:paraId="68E697A9" w14:textId="0FD7782F" w:rsidR="0039200A" w:rsidRPr="000E7248" w:rsidRDefault="0039200A" w:rsidP="004D5BCC">
            <w:pPr>
              <w:pStyle w:val="NoSpacing"/>
              <w:rPr>
                <w:rFonts w:cs="Arial"/>
                <w:noProof/>
                <w:sz w:val="24"/>
                <w:szCs w:val="24"/>
              </w:rPr>
            </w:pPr>
            <w:r>
              <w:rPr>
                <w:rFonts w:cs="Arial"/>
                <w:noProof/>
                <w:sz w:val="24"/>
                <w:szCs w:val="24"/>
              </w:rPr>
              <w:t xml:space="preserve">-Periodic table cards grouping </w:t>
            </w:r>
          </w:p>
        </w:tc>
        <w:tc>
          <w:tcPr>
            <w:tcW w:w="288" w:type="dxa"/>
            <w:tcBorders>
              <w:top w:val="nil"/>
              <w:left w:val="single" w:sz="4" w:space="0" w:color="auto"/>
              <w:bottom w:val="nil"/>
              <w:right w:val="single" w:sz="4" w:space="0" w:color="auto"/>
            </w:tcBorders>
          </w:tcPr>
          <w:p w14:paraId="71552813" w14:textId="77777777" w:rsidR="0060527A" w:rsidRPr="00805D2A" w:rsidRDefault="0060527A" w:rsidP="001C1F32">
            <w:pPr>
              <w:rPr>
                <w:rFonts w:cs="Arial"/>
                <w:noProof/>
                <w:sz w:val="24"/>
                <w:szCs w:val="24"/>
              </w:rPr>
            </w:pPr>
          </w:p>
        </w:tc>
        <w:tc>
          <w:tcPr>
            <w:tcW w:w="4464" w:type="dxa"/>
            <w:tcBorders>
              <w:left w:val="single" w:sz="4" w:space="0" w:color="auto"/>
            </w:tcBorders>
            <w:shd w:val="clear" w:color="auto" w:fill="8DB3E2" w:themeFill="text2" w:themeFillTint="66"/>
          </w:tcPr>
          <w:p w14:paraId="6C618048" w14:textId="1FFB1E2A" w:rsidR="0060527A" w:rsidRDefault="004D5BCC" w:rsidP="00331005">
            <w:pPr>
              <w:rPr>
                <w:rFonts w:cs="Arial"/>
                <w:noProof/>
                <w:sz w:val="24"/>
                <w:szCs w:val="24"/>
              </w:rPr>
            </w:pPr>
            <w:r>
              <w:rPr>
                <w:rFonts w:cs="Arial"/>
                <w:noProof/>
                <w:sz w:val="24"/>
                <w:szCs w:val="24"/>
              </w:rPr>
              <w:t>-</w:t>
            </w:r>
            <w:hyperlink r:id="rId9" w:history="1">
              <w:r w:rsidRPr="001C1F32">
                <w:rPr>
                  <w:rStyle w:val="Hyperlink"/>
                  <w:rFonts w:cs="Arial"/>
                  <w:noProof/>
                  <w:sz w:val="24"/>
                  <w:szCs w:val="24"/>
                </w:rPr>
                <w:t>ACT Exam reflection</w:t>
              </w:r>
            </w:hyperlink>
            <w:r w:rsidR="001C1F32">
              <w:rPr>
                <w:rFonts w:cs="Arial"/>
                <w:noProof/>
                <w:sz w:val="24"/>
                <w:szCs w:val="24"/>
              </w:rPr>
              <w:t xml:space="preserve">: google drive/ dropbox </w:t>
            </w:r>
          </w:p>
          <w:p w14:paraId="69E2CC6E" w14:textId="24FC5523" w:rsidR="004D5BCC" w:rsidRDefault="004D5BCC" w:rsidP="0039200A">
            <w:pPr>
              <w:rPr>
                <w:rFonts w:cs="Arial"/>
                <w:noProof/>
                <w:sz w:val="24"/>
                <w:szCs w:val="24"/>
              </w:rPr>
            </w:pPr>
            <w:r>
              <w:rPr>
                <w:rFonts w:cs="Arial"/>
                <w:noProof/>
                <w:sz w:val="24"/>
                <w:szCs w:val="24"/>
              </w:rPr>
              <w:t>-Building and atom simulator</w:t>
            </w:r>
            <w:r w:rsidR="001C1F32">
              <w:rPr>
                <w:rFonts w:cs="Arial"/>
                <w:noProof/>
                <w:sz w:val="24"/>
                <w:szCs w:val="24"/>
              </w:rPr>
              <w:t xml:space="preserve">: </w:t>
            </w:r>
            <w:r w:rsidR="001C1F32" w:rsidRPr="001C1F32">
              <w:rPr>
                <w:rFonts w:cs="Arial"/>
                <w:noProof/>
                <w:sz w:val="24"/>
                <w:szCs w:val="24"/>
              </w:rPr>
              <w:t xml:space="preserve">http://phet.colorado.edu/en/simulation/build-an-atom </w:t>
            </w:r>
            <w:r w:rsidR="001C1F32">
              <w:rPr>
                <w:rFonts w:cs="Arial"/>
                <w:noProof/>
                <w:sz w:val="24"/>
                <w:szCs w:val="24"/>
              </w:rPr>
              <w:t xml:space="preserve"> </w:t>
            </w:r>
          </w:p>
          <w:p w14:paraId="6AEF6081" w14:textId="3CC98C40" w:rsidR="0039200A" w:rsidRPr="00805D2A" w:rsidRDefault="0039200A" w:rsidP="0039200A">
            <w:pPr>
              <w:rPr>
                <w:rFonts w:cs="Arial"/>
                <w:noProof/>
                <w:sz w:val="24"/>
                <w:szCs w:val="24"/>
              </w:rPr>
            </w:pPr>
            <w:r>
              <w:rPr>
                <w:rFonts w:cs="Arial"/>
                <w:noProof/>
                <w:sz w:val="24"/>
                <w:szCs w:val="24"/>
              </w:rPr>
              <w:t>-Start Achieve 3000</w:t>
            </w:r>
          </w:p>
        </w:tc>
      </w:tr>
    </w:tbl>
    <w:p w14:paraId="0E6D4AE6" w14:textId="73833EAB" w:rsidR="0060527A" w:rsidRPr="00805D2A" w:rsidRDefault="0060527A" w:rsidP="0060527A">
      <w:pPr>
        <w:rPr>
          <w:rFonts w:cs="Arial"/>
          <w:sz w:val="24"/>
          <w:szCs w:val="24"/>
        </w:rPr>
      </w:pPr>
    </w:p>
    <w:p w14:paraId="11DF0158" w14:textId="77777777" w:rsidR="00AA0CB1" w:rsidRDefault="00AA0CB1"/>
    <w:sectPr w:rsidR="00AA0CB1" w:rsidSect="001C1F32">
      <w:pgSz w:w="15840" w:h="12240" w:orient="landscape"/>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064"/>
    <w:multiLevelType w:val="hybridMultilevel"/>
    <w:tmpl w:val="04988BFA"/>
    <w:lvl w:ilvl="0" w:tplc="DD7C9CD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67827"/>
    <w:multiLevelType w:val="hybridMultilevel"/>
    <w:tmpl w:val="A2340D42"/>
    <w:lvl w:ilvl="0" w:tplc="F3C441D8">
      <w:start w:val="1"/>
      <w:numFmt w:val="decimal"/>
      <w:lvlText w:val="%1."/>
      <w:lvlJc w:val="left"/>
      <w:pPr>
        <w:tabs>
          <w:tab w:val="num" w:pos="720"/>
        </w:tabs>
        <w:ind w:left="720" w:hanging="360"/>
      </w:pPr>
    </w:lvl>
    <w:lvl w:ilvl="1" w:tplc="75CA2802" w:tentative="1">
      <w:start w:val="1"/>
      <w:numFmt w:val="decimal"/>
      <w:lvlText w:val="%2."/>
      <w:lvlJc w:val="left"/>
      <w:pPr>
        <w:tabs>
          <w:tab w:val="num" w:pos="1440"/>
        </w:tabs>
        <w:ind w:left="1440" w:hanging="360"/>
      </w:pPr>
    </w:lvl>
    <w:lvl w:ilvl="2" w:tplc="56FA24D6" w:tentative="1">
      <w:start w:val="1"/>
      <w:numFmt w:val="decimal"/>
      <w:lvlText w:val="%3."/>
      <w:lvlJc w:val="left"/>
      <w:pPr>
        <w:tabs>
          <w:tab w:val="num" w:pos="2160"/>
        </w:tabs>
        <w:ind w:left="2160" w:hanging="360"/>
      </w:pPr>
    </w:lvl>
    <w:lvl w:ilvl="3" w:tplc="84C87084" w:tentative="1">
      <w:start w:val="1"/>
      <w:numFmt w:val="decimal"/>
      <w:lvlText w:val="%4."/>
      <w:lvlJc w:val="left"/>
      <w:pPr>
        <w:tabs>
          <w:tab w:val="num" w:pos="2880"/>
        </w:tabs>
        <w:ind w:left="2880" w:hanging="360"/>
      </w:pPr>
    </w:lvl>
    <w:lvl w:ilvl="4" w:tplc="F2F405A2" w:tentative="1">
      <w:start w:val="1"/>
      <w:numFmt w:val="decimal"/>
      <w:lvlText w:val="%5."/>
      <w:lvlJc w:val="left"/>
      <w:pPr>
        <w:tabs>
          <w:tab w:val="num" w:pos="3600"/>
        </w:tabs>
        <w:ind w:left="3600" w:hanging="360"/>
      </w:pPr>
    </w:lvl>
    <w:lvl w:ilvl="5" w:tplc="597ED1A6" w:tentative="1">
      <w:start w:val="1"/>
      <w:numFmt w:val="decimal"/>
      <w:lvlText w:val="%6."/>
      <w:lvlJc w:val="left"/>
      <w:pPr>
        <w:tabs>
          <w:tab w:val="num" w:pos="4320"/>
        </w:tabs>
        <w:ind w:left="4320" w:hanging="360"/>
      </w:pPr>
    </w:lvl>
    <w:lvl w:ilvl="6" w:tplc="7A60143E" w:tentative="1">
      <w:start w:val="1"/>
      <w:numFmt w:val="decimal"/>
      <w:lvlText w:val="%7."/>
      <w:lvlJc w:val="left"/>
      <w:pPr>
        <w:tabs>
          <w:tab w:val="num" w:pos="5040"/>
        </w:tabs>
        <w:ind w:left="5040" w:hanging="360"/>
      </w:pPr>
    </w:lvl>
    <w:lvl w:ilvl="7" w:tplc="CC8251E8" w:tentative="1">
      <w:start w:val="1"/>
      <w:numFmt w:val="decimal"/>
      <w:lvlText w:val="%8."/>
      <w:lvlJc w:val="left"/>
      <w:pPr>
        <w:tabs>
          <w:tab w:val="num" w:pos="5760"/>
        </w:tabs>
        <w:ind w:left="5760" w:hanging="360"/>
      </w:pPr>
    </w:lvl>
    <w:lvl w:ilvl="8" w:tplc="9F168F72" w:tentative="1">
      <w:start w:val="1"/>
      <w:numFmt w:val="decimal"/>
      <w:lvlText w:val="%9."/>
      <w:lvlJc w:val="left"/>
      <w:pPr>
        <w:tabs>
          <w:tab w:val="num" w:pos="6480"/>
        </w:tabs>
        <w:ind w:left="6480" w:hanging="360"/>
      </w:pPr>
    </w:lvl>
  </w:abstractNum>
  <w:abstractNum w:abstractNumId="2">
    <w:nsid w:val="672A0B17"/>
    <w:multiLevelType w:val="hybridMultilevel"/>
    <w:tmpl w:val="D0282D10"/>
    <w:lvl w:ilvl="0" w:tplc="3A68F9B2">
      <w:start w:val="1"/>
      <w:numFmt w:val="decimal"/>
      <w:lvlText w:val="%1."/>
      <w:lvlJc w:val="left"/>
      <w:pPr>
        <w:ind w:left="720" w:hanging="360"/>
      </w:pPr>
      <w:rPr>
        <w:rFonts w:ascii="Arial" w:hAnsi="Arial" w:cs="Ari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7A"/>
    <w:rsid w:val="001609E8"/>
    <w:rsid w:val="001C1F32"/>
    <w:rsid w:val="00331005"/>
    <w:rsid w:val="0039200A"/>
    <w:rsid w:val="00470D8A"/>
    <w:rsid w:val="004C7A04"/>
    <w:rsid w:val="004D5BCC"/>
    <w:rsid w:val="0053047F"/>
    <w:rsid w:val="0060527A"/>
    <w:rsid w:val="006C55BB"/>
    <w:rsid w:val="007D23F8"/>
    <w:rsid w:val="00950B2E"/>
    <w:rsid w:val="00AA0CB1"/>
    <w:rsid w:val="00AC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42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27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527A"/>
    <w:rPr>
      <w:rFonts w:eastAsiaTheme="minorHAnsi"/>
      <w:sz w:val="22"/>
      <w:szCs w:val="22"/>
    </w:rPr>
  </w:style>
  <w:style w:type="paragraph" w:styleId="Subtitle">
    <w:name w:val="Subtitle"/>
    <w:basedOn w:val="Normal"/>
    <w:next w:val="Normal"/>
    <w:link w:val="SubtitleChar"/>
    <w:rsid w:val="00331005"/>
    <w:pPr>
      <w:spacing w:before="360" w:after="80" w:line="240" w:lineRule="auto"/>
    </w:pPr>
    <w:rPr>
      <w:rFonts w:ascii="Georgia" w:eastAsia="Georgia" w:hAnsi="Georgia" w:cs="Georgia"/>
      <w:i/>
      <w:color w:val="666666"/>
      <w:sz w:val="48"/>
    </w:rPr>
  </w:style>
  <w:style w:type="character" w:customStyle="1" w:styleId="SubtitleChar">
    <w:name w:val="Subtitle Char"/>
    <w:basedOn w:val="DefaultParagraphFont"/>
    <w:link w:val="Subtitle"/>
    <w:rsid w:val="00331005"/>
    <w:rPr>
      <w:rFonts w:ascii="Georgia" w:eastAsia="Georgia" w:hAnsi="Georgia" w:cs="Georgia"/>
      <w:i/>
      <w:color w:val="666666"/>
      <w:sz w:val="48"/>
      <w:szCs w:val="22"/>
    </w:rPr>
  </w:style>
  <w:style w:type="paragraph" w:styleId="ListParagraph">
    <w:name w:val="List Paragraph"/>
    <w:basedOn w:val="Normal"/>
    <w:uiPriority w:val="34"/>
    <w:qFormat/>
    <w:rsid w:val="004D5BCC"/>
    <w:pPr>
      <w:ind w:left="720"/>
      <w:contextualSpacing/>
    </w:pPr>
  </w:style>
  <w:style w:type="paragraph" w:styleId="BalloonText">
    <w:name w:val="Balloon Text"/>
    <w:basedOn w:val="Normal"/>
    <w:link w:val="BalloonTextChar"/>
    <w:uiPriority w:val="99"/>
    <w:semiHidden/>
    <w:unhideWhenUsed/>
    <w:rsid w:val="0039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0A"/>
    <w:rPr>
      <w:rFonts w:ascii="Tahoma" w:eastAsiaTheme="minorHAnsi" w:hAnsi="Tahoma" w:cs="Tahoma"/>
      <w:sz w:val="16"/>
      <w:szCs w:val="16"/>
    </w:rPr>
  </w:style>
  <w:style w:type="character" w:styleId="Hyperlink">
    <w:name w:val="Hyperlink"/>
    <w:basedOn w:val="DefaultParagraphFont"/>
    <w:uiPriority w:val="99"/>
    <w:unhideWhenUsed/>
    <w:rsid w:val="001C1F32"/>
    <w:rPr>
      <w:color w:val="0000FF" w:themeColor="hyperlink"/>
      <w:u w:val="single"/>
    </w:rPr>
  </w:style>
  <w:style w:type="character" w:styleId="FollowedHyperlink">
    <w:name w:val="FollowedHyperlink"/>
    <w:basedOn w:val="DefaultParagraphFont"/>
    <w:uiPriority w:val="99"/>
    <w:semiHidden/>
    <w:unhideWhenUsed/>
    <w:rsid w:val="001C1F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27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527A"/>
    <w:rPr>
      <w:rFonts w:eastAsiaTheme="minorHAnsi"/>
      <w:sz w:val="22"/>
      <w:szCs w:val="22"/>
    </w:rPr>
  </w:style>
  <w:style w:type="paragraph" w:styleId="Subtitle">
    <w:name w:val="Subtitle"/>
    <w:basedOn w:val="Normal"/>
    <w:next w:val="Normal"/>
    <w:link w:val="SubtitleChar"/>
    <w:rsid w:val="00331005"/>
    <w:pPr>
      <w:spacing w:before="360" w:after="80" w:line="240" w:lineRule="auto"/>
    </w:pPr>
    <w:rPr>
      <w:rFonts w:ascii="Georgia" w:eastAsia="Georgia" w:hAnsi="Georgia" w:cs="Georgia"/>
      <w:i/>
      <w:color w:val="666666"/>
      <w:sz w:val="48"/>
    </w:rPr>
  </w:style>
  <w:style w:type="character" w:customStyle="1" w:styleId="SubtitleChar">
    <w:name w:val="Subtitle Char"/>
    <w:basedOn w:val="DefaultParagraphFont"/>
    <w:link w:val="Subtitle"/>
    <w:rsid w:val="00331005"/>
    <w:rPr>
      <w:rFonts w:ascii="Georgia" w:eastAsia="Georgia" w:hAnsi="Georgia" w:cs="Georgia"/>
      <w:i/>
      <w:color w:val="666666"/>
      <w:sz w:val="48"/>
      <w:szCs w:val="22"/>
    </w:rPr>
  </w:style>
  <w:style w:type="paragraph" w:styleId="ListParagraph">
    <w:name w:val="List Paragraph"/>
    <w:basedOn w:val="Normal"/>
    <w:uiPriority w:val="34"/>
    <w:qFormat/>
    <w:rsid w:val="004D5BCC"/>
    <w:pPr>
      <w:ind w:left="720"/>
      <w:contextualSpacing/>
    </w:pPr>
  </w:style>
  <w:style w:type="paragraph" w:styleId="BalloonText">
    <w:name w:val="Balloon Text"/>
    <w:basedOn w:val="Normal"/>
    <w:link w:val="BalloonTextChar"/>
    <w:uiPriority w:val="99"/>
    <w:semiHidden/>
    <w:unhideWhenUsed/>
    <w:rsid w:val="0039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0A"/>
    <w:rPr>
      <w:rFonts w:ascii="Tahoma" w:eastAsiaTheme="minorHAnsi" w:hAnsi="Tahoma" w:cs="Tahoma"/>
      <w:sz w:val="16"/>
      <w:szCs w:val="16"/>
    </w:rPr>
  </w:style>
  <w:style w:type="character" w:styleId="Hyperlink">
    <w:name w:val="Hyperlink"/>
    <w:basedOn w:val="DefaultParagraphFont"/>
    <w:uiPriority w:val="99"/>
    <w:unhideWhenUsed/>
    <w:rsid w:val="001C1F32"/>
    <w:rPr>
      <w:color w:val="0000FF" w:themeColor="hyperlink"/>
      <w:u w:val="single"/>
    </w:rPr>
  </w:style>
  <w:style w:type="character" w:styleId="FollowedHyperlink">
    <w:name w:val="FollowedHyperlink"/>
    <w:basedOn w:val="DefaultParagraphFont"/>
    <w:uiPriority w:val="99"/>
    <w:semiHidden/>
    <w:unhideWhenUsed/>
    <w:rsid w:val="001C1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42322">
      <w:bodyDiv w:val="1"/>
      <w:marLeft w:val="0"/>
      <w:marRight w:val="0"/>
      <w:marTop w:val="0"/>
      <w:marBottom w:val="0"/>
      <w:divBdr>
        <w:top w:val="none" w:sz="0" w:space="0" w:color="auto"/>
        <w:left w:val="none" w:sz="0" w:space="0" w:color="auto"/>
        <w:bottom w:val="none" w:sz="0" w:space="0" w:color="auto"/>
        <w:right w:val="none" w:sz="0" w:space="0" w:color="auto"/>
      </w:divBdr>
      <w:divsChild>
        <w:div w:id="607742282">
          <w:marLeft w:val="806"/>
          <w:marRight w:val="0"/>
          <w:marTop w:val="154"/>
          <w:marBottom w:val="0"/>
          <w:divBdr>
            <w:top w:val="none" w:sz="0" w:space="0" w:color="auto"/>
            <w:left w:val="none" w:sz="0" w:space="0" w:color="auto"/>
            <w:bottom w:val="none" w:sz="0" w:space="0" w:color="auto"/>
            <w:right w:val="none" w:sz="0" w:space="0" w:color="auto"/>
          </w:divBdr>
        </w:div>
        <w:div w:id="367686914">
          <w:marLeft w:val="806"/>
          <w:marRight w:val="0"/>
          <w:marTop w:val="154"/>
          <w:marBottom w:val="0"/>
          <w:divBdr>
            <w:top w:val="none" w:sz="0" w:space="0" w:color="auto"/>
            <w:left w:val="none" w:sz="0" w:space="0" w:color="auto"/>
            <w:bottom w:val="none" w:sz="0" w:space="0" w:color="auto"/>
            <w:right w:val="none" w:sz="0" w:space="0" w:color="auto"/>
          </w:divBdr>
        </w:div>
        <w:div w:id="766344496">
          <w:marLeft w:val="806"/>
          <w:marRight w:val="0"/>
          <w:marTop w:val="154"/>
          <w:marBottom w:val="0"/>
          <w:divBdr>
            <w:top w:val="none" w:sz="0" w:space="0" w:color="auto"/>
            <w:left w:val="none" w:sz="0" w:space="0" w:color="auto"/>
            <w:bottom w:val="none" w:sz="0" w:space="0" w:color="auto"/>
            <w:right w:val="none" w:sz="0" w:space="0" w:color="auto"/>
          </w:divBdr>
        </w:div>
      </w:divsChild>
    </w:div>
    <w:div w:id="1879197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LT%201.3%20Periodic%20Table/1.3.hw.atomic_number.docx" TargetMode="External"/><Relationship Id="rId8" Type="http://schemas.openxmlformats.org/officeDocument/2006/relationships/hyperlink" Target="../LT%201.4%20Electron%20Configuration/1.4.hw.octet_rule.doc" TargetMode="External"/><Relationship Id="rId9" Type="http://schemas.openxmlformats.org/officeDocument/2006/relationships/hyperlink" Target="0.5.Diagnostic%20ACT%20Reflection.doc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dc:creator>
  <cp:keywords/>
  <dc:description/>
  <cp:lastModifiedBy>Amrita</cp:lastModifiedBy>
  <cp:revision>5</cp:revision>
  <dcterms:created xsi:type="dcterms:W3CDTF">2013-08-19T14:46:00Z</dcterms:created>
  <dcterms:modified xsi:type="dcterms:W3CDTF">2013-08-19T16:03:00Z</dcterms:modified>
</cp:coreProperties>
</file>