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283C" w14:textId="77777777" w:rsidR="00A80B29" w:rsidRPr="00B047F6" w:rsidRDefault="00A80B29" w:rsidP="00A80B29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B047F6">
        <w:rPr>
          <w:rFonts w:asciiTheme="majorHAnsi" w:hAnsiTheme="majorHAnsi" w:cs="Arial"/>
          <w:sz w:val="24"/>
          <w:szCs w:val="24"/>
        </w:rPr>
        <w:t xml:space="preserve">Chemical Bonding </w:t>
      </w:r>
    </w:p>
    <w:p w14:paraId="0C907B10" w14:textId="77777777" w:rsidR="00A80B29" w:rsidRPr="00B047F6" w:rsidRDefault="00A80B29" w:rsidP="00A80B29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A80B29" w:rsidRPr="00B047F6" w14:paraId="5D318DAD" w14:textId="77777777" w:rsidTr="00A80B29">
        <w:tc>
          <w:tcPr>
            <w:tcW w:w="1368" w:type="dxa"/>
          </w:tcPr>
          <w:p w14:paraId="1DCDD28E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7C135ED5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0E2A1C00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0080E0FA" w14:textId="77777777" w:rsidR="00A80B29" w:rsidRPr="00B047F6" w:rsidRDefault="00A80B29" w:rsidP="00A80B29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September 30- October 4</w:t>
            </w:r>
          </w:p>
          <w:p w14:paraId="6B439A67" w14:textId="77777777" w:rsidR="00A80B29" w:rsidRPr="00B047F6" w:rsidRDefault="00A80B29" w:rsidP="00A80B29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875B7B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2CD38A7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060336A3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4453C822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A80B29" w:rsidRPr="00B047F6" w14:paraId="243634B2" w14:textId="77777777" w:rsidTr="00A80B29">
        <w:tc>
          <w:tcPr>
            <w:tcW w:w="12664" w:type="dxa"/>
            <w:gridSpan w:val="8"/>
          </w:tcPr>
          <w:p w14:paraId="51151112" w14:textId="77777777" w:rsidR="00A80B29" w:rsidRPr="00B047F6" w:rsidRDefault="00A80B29" w:rsidP="00A80B29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03CB69B" w14:textId="77777777" w:rsidR="00A80B29" w:rsidRPr="00B047F6" w:rsidRDefault="00A80B29" w:rsidP="00EC3C8E">
            <w:pPr>
              <w:ind w:left="360" w:hanging="360"/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A80B29" w:rsidRPr="00B047F6" w14:paraId="47DD2444" w14:textId="77777777" w:rsidTr="00A80B29">
        <w:tc>
          <w:tcPr>
            <w:tcW w:w="12664" w:type="dxa"/>
            <w:gridSpan w:val="8"/>
          </w:tcPr>
          <w:p w14:paraId="4E906914" w14:textId="77777777" w:rsidR="00EC3C8E" w:rsidRDefault="00A80B29" w:rsidP="00EC3C8E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51C0AFF" w14:textId="77777777" w:rsidR="00EC3C8E" w:rsidRPr="00B047F6" w:rsidRDefault="00EC3C8E" w:rsidP="00EC3C8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SWBAT demonstrate safe laboratory techniques and practice using lab equipment </w:t>
            </w:r>
          </w:p>
          <w:p w14:paraId="6FDE8D3C" w14:textId="77777777" w:rsidR="00A80B29" w:rsidRPr="00B047F6" w:rsidRDefault="00A80B29" w:rsidP="00A80B2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80B29" w:rsidRPr="00B047F6" w14:paraId="6C5F3314" w14:textId="77777777" w:rsidTr="00A80B29">
        <w:tc>
          <w:tcPr>
            <w:tcW w:w="12664" w:type="dxa"/>
            <w:gridSpan w:val="8"/>
          </w:tcPr>
          <w:p w14:paraId="09C52D15" w14:textId="77777777" w:rsidR="00A80B29" w:rsidRPr="00B047F6" w:rsidRDefault="00A80B29" w:rsidP="00EC3C8E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C3C8E">
              <w:rPr>
                <w:rFonts w:asciiTheme="majorHAnsi" w:eastAsia="Arial" w:hAnsiTheme="majorHAnsi" w:cs="Arial"/>
                <w:sz w:val="24"/>
                <w:szCs w:val="24"/>
              </w:rPr>
              <w:t xml:space="preserve">How are labs conducted outside of the classroom? </w:t>
            </w:r>
          </w:p>
        </w:tc>
      </w:tr>
      <w:tr w:rsidR="00A80B29" w:rsidRPr="00B047F6" w14:paraId="0E5240A3" w14:textId="77777777" w:rsidTr="00A80B29">
        <w:tc>
          <w:tcPr>
            <w:tcW w:w="12664" w:type="dxa"/>
            <w:gridSpan w:val="8"/>
          </w:tcPr>
          <w:p w14:paraId="1B3765CD" w14:textId="77777777" w:rsidR="00A80B29" w:rsidRDefault="00A80B29" w:rsidP="00A80B29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374933BA" w14:textId="77777777" w:rsidR="00A80B29" w:rsidRPr="00B047F6" w:rsidRDefault="002E644C" w:rsidP="00EC3C8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Group Lab Conclusion</w:t>
            </w:r>
          </w:p>
        </w:tc>
      </w:tr>
      <w:tr w:rsidR="00A80B29" w:rsidRPr="00B047F6" w14:paraId="16E7A988" w14:textId="77777777" w:rsidTr="00A80B29">
        <w:tc>
          <w:tcPr>
            <w:tcW w:w="12664" w:type="dxa"/>
            <w:gridSpan w:val="8"/>
          </w:tcPr>
          <w:p w14:paraId="04866D6F" w14:textId="77777777" w:rsidR="00A80B29" w:rsidRDefault="00A80B29" w:rsidP="00A80B29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 w:rsidR="00EC3C8E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3420E1FD" w14:textId="77777777" w:rsidR="00A80B29" w:rsidRDefault="00EC3C8E" w:rsidP="00F45618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EC3C8E">
              <w:rPr>
                <w:rFonts w:asciiTheme="majorHAnsi" w:hAnsiTheme="majorHAnsi" w:cs="Arial"/>
                <w:sz w:val="24"/>
                <w:szCs w:val="24"/>
              </w:rPr>
              <w:t xml:space="preserve">Unit 2 Exam Reflection </w:t>
            </w:r>
          </w:p>
          <w:p w14:paraId="6C8A7642" w14:textId="77777777" w:rsidR="00F45618" w:rsidRPr="00F45618" w:rsidRDefault="00F45618" w:rsidP="00F45618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What are the 3 states of matter? </w:t>
            </w:r>
          </w:p>
        </w:tc>
      </w:tr>
    </w:tbl>
    <w:p w14:paraId="505F7B15" w14:textId="77777777" w:rsidR="00A80B29" w:rsidRPr="00B047F6" w:rsidRDefault="00A80B29" w:rsidP="00A80B29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A80B29" w:rsidRPr="00B047F6" w14:paraId="2BCBB792" w14:textId="77777777" w:rsidTr="00A80B29">
        <w:tc>
          <w:tcPr>
            <w:tcW w:w="13896" w:type="dxa"/>
          </w:tcPr>
          <w:p w14:paraId="7A01A2B3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A80B29" w:rsidRPr="00B047F6" w14:paraId="11885BA1" w14:textId="77777777" w:rsidTr="00A80B29">
        <w:tc>
          <w:tcPr>
            <w:tcW w:w="13896" w:type="dxa"/>
            <w:shd w:val="clear" w:color="auto" w:fill="C2D69B" w:themeFill="accent3" w:themeFillTint="99"/>
          </w:tcPr>
          <w:p w14:paraId="414E3055" w14:textId="77777777" w:rsidR="00A80B29" w:rsidRPr="00EC3C8E" w:rsidRDefault="00EC3C8E" w:rsidP="00A80B2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Grade Unit 2 Exams </w:t>
            </w:r>
          </w:p>
          <w:p w14:paraId="6FA113FA" w14:textId="77777777" w:rsidR="00EC3C8E" w:rsidRPr="00B047F6" w:rsidRDefault="00EC3C8E" w:rsidP="00F4561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Preform Lab 1.1 </w:t>
            </w:r>
            <w:proofErr w:type="spellStart"/>
            <w:r w:rsidR="00F45618">
              <w:rPr>
                <w:rFonts w:asciiTheme="majorHAnsi" w:hAnsiTheme="majorHAnsi"/>
                <w:sz w:val="24"/>
                <w:szCs w:val="24"/>
              </w:rPr>
              <w:t>Oobleck</w:t>
            </w:r>
            <w:proofErr w:type="spellEnd"/>
            <w:r w:rsidR="00F45618">
              <w:rPr>
                <w:rFonts w:asciiTheme="majorHAnsi" w:hAnsiTheme="majorHAnsi"/>
                <w:sz w:val="24"/>
                <w:szCs w:val="24"/>
              </w:rPr>
              <w:t xml:space="preserve"> Lab, states of matter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372FE211" w14:textId="77777777" w:rsidR="00A80B29" w:rsidRPr="00B047F6" w:rsidRDefault="00A80B29" w:rsidP="00A80B29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A80B29" w:rsidRPr="00B047F6" w14:paraId="74B558CF" w14:textId="77777777" w:rsidTr="00A80B29">
        <w:tc>
          <w:tcPr>
            <w:tcW w:w="4464" w:type="dxa"/>
            <w:tcBorders>
              <w:right w:val="single" w:sz="4" w:space="0" w:color="auto"/>
            </w:tcBorders>
          </w:tcPr>
          <w:p w14:paraId="430070F4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2520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516EDFFE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3E2ED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35756BCD" w14:textId="77777777" w:rsidR="00A80B29" w:rsidRPr="00B047F6" w:rsidRDefault="00A80B29" w:rsidP="00A80B2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A80B29" w:rsidRPr="00B047F6" w14:paraId="6E97CE1F" w14:textId="77777777" w:rsidTr="00A80B29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6C1CE606" w14:textId="77777777" w:rsidR="00A80B29" w:rsidRPr="00B047F6" w:rsidRDefault="00F45618" w:rsidP="00A80B29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>Grading Unit 2 Exam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15284" w14:textId="77777777" w:rsidR="00A80B29" w:rsidRPr="00B047F6" w:rsidRDefault="00A80B29" w:rsidP="00A80B2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B75FCE" w14:textId="77777777" w:rsidR="00A80B29" w:rsidRPr="00B047F6" w:rsidRDefault="002E644C" w:rsidP="00A80B2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-Laboratory Techniques</w:t>
            </w:r>
            <w:r w:rsidR="00F4561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="00F45618">
              <w:rPr>
                <w:rFonts w:asciiTheme="majorHAnsi" w:hAnsiTheme="majorHAnsi"/>
                <w:sz w:val="24"/>
                <w:szCs w:val="24"/>
              </w:rPr>
              <w:t>Oobleck</w:t>
            </w:r>
            <w:proofErr w:type="spellEnd"/>
            <w:r w:rsidR="00F45618">
              <w:rPr>
                <w:rFonts w:asciiTheme="majorHAnsi" w:hAnsiTheme="majorHAnsi"/>
                <w:sz w:val="24"/>
                <w:szCs w:val="24"/>
              </w:rPr>
              <w:t xml:space="preserve"> lab: states of matter solid/liquid/gas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311C" w14:textId="77777777" w:rsidR="00A80B29" w:rsidRPr="00B047F6" w:rsidRDefault="00A80B29" w:rsidP="00A80B2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3DFDFC0" w14:textId="77777777" w:rsidR="00A80B29" w:rsidRPr="00B047F6" w:rsidRDefault="002E644C" w:rsidP="00A80B2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- Unit 2 Reflection </w:t>
            </w:r>
            <w:r w:rsidR="00F45618">
              <w:rPr>
                <w:rFonts w:asciiTheme="majorHAnsi" w:hAnsiTheme="majorHAnsi" w:cs="Arial"/>
                <w:noProof/>
                <w:sz w:val="24"/>
                <w:szCs w:val="24"/>
              </w:rPr>
              <w:t>and Stations Blogs Activity for each learning target from Unit 2 and Unit 1 if needed to finish</w:t>
            </w:r>
          </w:p>
        </w:tc>
      </w:tr>
    </w:tbl>
    <w:p w14:paraId="50CB6163" w14:textId="77777777" w:rsidR="00A80B29" w:rsidRPr="00B047F6" w:rsidRDefault="00A80B29" w:rsidP="00A80B29">
      <w:pPr>
        <w:rPr>
          <w:rFonts w:asciiTheme="majorHAnsi" w:hAnsiTheme="majorHAnsi" w:cs="Arial"/>
          <w:sz w:val="24"/>
          <w:szCs w:val="24"/>
        </w:rPr>
      </w:pPr>
    </w:p>
    <w:p w14:paraId="256402FC" w14:textId="77777777" w:rsidR="00A80B29" w:rsidRPr="00B047F6" w:rsidRDefault="00A80B29" w:rsidP="00A80B29">
      <w:pPr>
        <w:rPr>
          <w:rFonts w:asciiTheme="majorHAnsi" w:hAnsiTheme="majorHAnsi"/>
          <w:sz w:val="24"/>
          <w:szCs w:val="24"/>
        </w:rPr>
      </w:pPr>
    </w:p>
    <w:p w14:paraId="08D3463B" w14:textId="77777777" w:rsidR="00A80B29" w:rsidRPr="00B047F6" w:rsidRDefault="00A80B29" w:rsidP="00A80B29">
      <w:pPr>
        <w:rPr>
          <w:rFonts w:asciiTheme="majorHAnsi" w:hAnsiTheme="majorHAnsi"/>
          <w:sz w:val="24"/>
          <w:szCs w:val="24"/>
        </w:rPr>
      </w:pPr>
    </w:p>
    <w:p w14:paraId="2C3A0041" w14:textId="77777777" w:rsidR="00A80B29" w:rsidRPr="00B047F6" w:rsidRDefault="00A80B29" w:rsidP="00A80B29">
      <w:pPr>
        <w:rPr>
          <w:rFonts w:asciiTheme="majorHAnsi" w:hAnsiTheme="majorHAnsi"/>
          <w:sz w:val="24"/>
          <w:szCs w:val="24"/>
        </w:rPr>
      </w:pPr>
    </w:p>
    <w:p w14:paraId="482887A4" w14:textId="77777777" w:rsidR="00A80B29" w:rsidRPr="00B047F6" w:rsidRDefault="00A80B29" w:rsidP="00A80B29">
      <w:pPr>
        <w:rPr>
          <w:rFonts w:asciiTheme="majorHAnsi" w:hAnsiTheme="majorHAnsi"/>
          <w:sz w:val="24"/>
          <w:szCs w:val="24"/>
        </w:rPr>
      </w:pPr>
    </w:p>
    <w:p w14:paraId="55E88A19" w14:textId="77777777" w:rsidR="00AA0CB1" w:rsidRDefault="00AA0CB1"/>
    <w:sectPr w:rsidR="00AA0CB1" w:rsidSect="00A80B2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4D30C0"/>
    <w:multiLevelType w:val="hybridMultilevel"/>
    <w:tmpl w:val="D0AE2D74"/>
    <w:lvl w:ilvl="0" w:tplc="20FA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4A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7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28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A1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C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A3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5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D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9"/>
    <w:rsid w:val="002E644C"/>
    <w:rsid w:val="00A80B29"/>
    <w:rsid w:val="00AA0CB1"/>
    <w:rsid w:val="00EC3C8E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0B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B2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B2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2013-09-26T21:24:00Z</dcterms:created>
  <dcterms:modified xsi:type="dcterms:W3CDTF">2013-09-27T21:23:00Z</dcterms:modified>
</cp:coreProperties>
</file>