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05DF29" w14:textId="170EAD53" w:rsidR="00BC3A77" w:rsidRPr="00805D2A" w:rsidRDefault="006E0818" w:rsidP="00BC3A77">
      <w:pPr>
        <w:tabs>
          <w:tab w:val="center" w:pos="6480"/>
          <w:tab w:val="left" w:pos="10105"/>
        </w:tabs>
        <w:contextualSpacing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Electronegativity &amp; Atomic Radius/ Review</w:t>
      </w:r>
    </w:p>
    <w:p w14:paraId="4D4ED9B9" w14:textId="77777777" w:rsidR="00BC3A77" w:rsidRPr="00805D2A" w:rsidRDefault="00BC3A77" w:rsidP="00BC3A77">
      <w:pPr>
        <w:spacing w:line="240" w:lineRule="auto"/>
        <w:contextualSpacing/>
        <w:rPr>
          <w:rFonts w:cs="Arial"/>
          <w:color w:val="00B050"/>
          <w:sz w:val="24"/>
          <w:szCs w:val="24"/>
        </w:rPr>
      </w:pPr>
    </w:p>
    <w:tbl>
      <w:tblPr>
        <w:tblStyle w:val="TableGrid"/>
        <w:tblW w:w="12664" w:type="dxa"/>
        <w:tblLayout w:type="fixed"/>
        <w:tblLook w:val="04A0" w:firstRow="1" w:lastRow="0" w:firstColumn="1" w:lastColumn="0" w:noHBand="0" w:noVBand="1"/>
      </w:tblPr>
      <w:tblGrid>
        <w:gridCol w:w="1368"/>
        <w:gridCol w:w="2340"/>
        <w:gridCol w:w="900"/>
        <w:gridCol w:w="2790"/>
        <w:gridCol w:w="1260"/>
        <w:gridCol w:w="1890"/>
        <w:gridCol w:w="1080"/>
        <w:gridCol w:w="1036"/>
      </w:tblGrid>
      <w:tr w:rsidR="00BC3A77" w:rsidRPr="00805D2A" w14:paraId="7F9B0E92" w14:textId="77777777" w:rsidTr="009029F3">
        <w:tc>
          <w:tcPr>
            <w:tcW w:w="1368" w:type="dxa"/>
          </w:tcPr>
          <w:p w14:paraId="65036007" w14:textId="77777777" w:rsidR="00BC3A77" w:rsidRPr="00805D2A" w:rsidRDefault="00BC3A77" w:rsidP="009029F3">
            <w:pPr>
              <w:contextualSpacing/>
              <w:rPr>
                <w:rFonts w:cs="Arial"/>
                <w:b/>
                <w:i/>
                <w:color w:val="008000"/>
                <w:sz w:val="24"/>
                <w:szCs w:val="24"/>
              </w:rPr>
            </w:pPr>
            <w:r w:rsidRPr="00805D2A">
              <w:rPr>
                <w:rFonts w:cs="Arial"/>
                <w:b/>
                <w:i/>
                <w:color w:val="008000"/>
                <w:sz w:val="24"/>
                <w:szCs w:val="24"/>
              </w:rPr>
              <w:t>Teacher:</w:t>
            </w:r>
          </w:p>
        </w:tc>
        <w:tc>
          <w:tcPr>
            <w:tcW w:w="2340" w:type="dxa"/>
          </w:tcPr>
          <w:p w14:paraId="4D87D3DE" w14:textId="77777777" w:rsidR="00BC3A77" w:rsidRPr="00805D2A" w:rsidRDefault="00BC3A77" w:rsidP="009029F3">
            <w:pPr>
              <w:contextualSpacing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Ms. Athwal </w:t>
            </w:r>
          </w:p>
        </w:tc>
        <w:tc>
          <w:tcPr>
            <w:tcW w:w="900" w:type="dxa"/>
          </w:tcPr>
          <w:p w14:paraId="6ED7D7FE" w14:textId="77777777" w:rsidR="00BC3A77" w:rsidRPr="00805D2A" w:rsidRDefault="00BC3A77" w:rsidP="009029F3">
            <w:pPr>
              <w:contextualSpacing/>
              <w:rPr>
                <w:rFonts w:cs="Arial"/>
                <w:b/>
                <w:i/>
                <w:color w:val="008000"/>
                <w:sz w:val="24"/>
                <w:szCs w:val="24"/>
              </w:rPr>
            </w:pPr>
            <w:r w:rsidRPr="00805D2A">
              <w:rPr>
                <w:rFonts w:cs="Arial"/>
                <w:b/>
                <w:i/>
                <w:color w:val="008000"/>
                <w:sz w:val="24"/>
                <w:szCs w:val="24"/>
              </w:rPr>
              <w:t>Date:</w:t>
            </w:r>
          </w:p>
        </w:tc>
        <w:tc>
          <w:tcPr>
            <w:tcW w:w="2790" w:type="dxa"/>
          </w:tcPr>
          <w:p w14:paraId="69861E23" w14:textId="3012BA7E" w:rsidR="00BC3A77" w:rsidRPr="00805D2A" w:rsidRDefault="00472225" w:rsidP="009029F3">
            <w:pPr>
              <w:tabs>
                <w:tab w:val="center" w:pos="6480"/>
                <w:tab w:val="left" w:pos="10105"/>
              </w:tabs>
              <w:contextualSpacing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September 3-6</w:t>
            </w:r>
          </w:p>
          <w:p w14:paraId="593F1016" w14:textId="77777777" w:rsidR="00BC3A77" w:rsidRPr="00805D2A" w:rsidRDefault="00BC3A77" w:rsidP="009029F3">
            <w:pPr>
              <w:ind w:left="-18" w:firstLine="18"/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14:paraId="635900FE" w14:textId="77777777" w:rsidR="00BC3A77" w:rsidRPr="00805D2A" w:rsidRDefault="00BC3A77" w:rsidP="009029F3">
            <w:pPr>
              <w:contextualSpacing/>
              <w:rPr>
                <w:rFonts w:cs="Arial"/>
                <w:b/>
                <w:i/>
                <w:color w:val="008000"/>
                <w:sz w:val="24"/>
                <w:szCs w:val="24"/>
              </w:rPr>
            </w:pPr>
            <w:r w:rsidRPr="00805D2A">
              <w:rPr>
                <w:rFonts w:cs="Arial"/>
                <w:b/>
                <w:i/>
                <w:color w:val="008000"/>
                <w:sz w:val="24"/>
                <w:szCs w:val="24"/>
              </w:rPr>
              <w:t>Course:</w:t>
            </w:r>
          </w:p>
        </w:tc>
        <w:tc>
          <w:tcPr>
            <w:tcW w:w="1890" w:type="dxa"/>
          </w:tcPr>
          <w:p w14:paraId="68880AC7" w14:textId="77777777" w:rsidR="00BC3A77" w:rsidRPr="00805D2A" w:rsidRDefault="00BC3A77" w:rsidP="009029F3">
            <w:pPr>
              <w:contextualSpacing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Chemistry</w:t>
            </w:r>
          </w:p>
        </w:tc>
        <w:tc>
          <w:tcPr>
            <w:tcW w:w="1080" w:type="dxa"/>
          </w:tcPr>
          <w:p w14:paraId="461273D2" w14:textId="77777777" w:rsidR="00BC3A77" w:rsidRPr="00805D2A" w:rsidRDefault="00BC3A77" w:rsidP="009029F3">
            <w:pPr>
              <w:contextualSpacing/>
              <w:rPr>
                <w:rFonts w:cs="Arial"/>
                <w:b/>
                <w:i/>
                <w:color w:val="008000"/>
                <w:sz w:val="24"/>
                <w:szCs w:val="24"/>
              </w:rPr>
            </w:pPr>
            <w:r w:rsidRPr="00805D2A">
              <w:rPr>
                <w:rFonts w:cs="Arial"/>
                <w:b/>
                <w:i/>
                <w:color w:val="008000"/>
                <w:sz w:val="24"/>
                <w:szCs w:val="24"/>
              </w:rPr>
              <w:t>Grade:</w:t>
            </w:r>
          </w:p>
        </w:tc>
        <w:tc>
          <w:tcPr>
            <w:tcW w:w="1036" w:type="dxa"/>
          </w:tcPr>
          <w:p w14:paraId="4CF21EF9" w14:textId="77777777" w:rsidR="00BC3A77" w:rsidRPr="00805D2A" w:rsidRDefault="00BC3A77" w:rsidP="009029F3">
            <w:pPr>
              <w:contextualSpacing/>
              <w:rPr>
                <w:rFonts w:cs="Arial"/>
                <w:sz w:val="24"/>
                <w:szCs w:val="24"/>
              </w:rPr>
            </w:pPr>
            <w:r w:rsidRPr="00805D2A">
              <w:rPr>
                <w:rFonts w:cs="Arial"/>
                <w:sz w:val="24"/>
                <w:szCs w:val="24"/>
              </w:rPr>
              <w:t>11</w:t>
            </w:r>
          </w:p>
        </w:tc>
      </w:tr>
      <w:tr w:rsidR="00BC3A77" w:rsidRPr="00805D2A" w14:paraId="2BBB985E" w14:textId="77777777" w:rsidTr="009029F3">
        <w:tc>
          <w:tcPr>
            <w:tcW w:w="12664" w:type="dxa"/>
            <w:gridSpan w:val="8"/>
          </w:tcPr>
          <w:p w14:paraId="7A8AE841" w14:textId="77777777" w:rsidR="00BC3A77" w:rsidRPr="00331005" w:rsidRDefault="00BC3A77" w:rsidP="009029F3">
            <w:pPr>
              <w:pStyle w:val="NoSpacing"/>
              <w:rPr>
                <w:rFonts w:cs="Arial"/>
                <w:i/>
                <w:sz w:val="24"/>
                <w:szCs w:val="24"/>
              </w:rPr>
            </w:pPr>
            <w:r w:rsidRPr="00805D2A">
              <w:rPr>
                <w:rFonts w:cs="Arial"/>
                <w:b/>
                <w:i/>
                <w:color w:val="008000"/>
                <w:sz w:val="24"/>
                <w:szCs w:val="24"/>
              </w:rPr>
              <w:t>CA Standard(s):</w:t>
            </w:r>
            <w:r w:rsidRPr="00805D2A">
              <w:rPr>
                <w:rFonts w:cs="Arial"/>
                <w:b/>
                <w:i/>
                <w:sz w:val="24"/>
                <w:szCs w:val="24"/>
              </w:rPr>
              <w:t xml:space="preserve"> </w:t>
            </w:r>
          </w:p>
          <w:p w14:paraId="3DFCF123" w14:textId="77777777" w:rsidR="00BC3A77" w:rsidRPr="00BC3A77" w:rsidRDefault="00BC3A77" w:rsidP="00BC3A77">
            <w:pPr>
              <w:pStyle w:val="NoSpacing"/>
              <w:rPr>
                <w:rFonts w:ascii="Arial" w:eastAsia="Arial" w:hAnsi="Arial" w:cs="Arial"/>
                <w:sz w:val="20"/>
              </w:rPr>
            </w:pPr>
            <w:r w:rsidRPr="00BC3A77">
              <w:rPr>
                <w:rFonts w:ascii="Arial" w:eastAsia="Arial" w:hAnsi="Arial" w:cs="Arial"/>
                <w:sz w:val="20"/>
              </w:rPr>
              <w:t>1c Students know how to use the periodic table to identify alkali metals, alkaline earth metals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 w:rsidRPr="00BC3A77">
              <w:rPr>
                <w:rFonts w:ascii="Arial" w:eastAsia="Arial" w:hAnsi="Arial" w:cs="Arial"/>
                <w:sz w:val="20"/>
              </w:rPr>
              <w:t>and transition metals, trends in ionization energy, electronegativity, and the relative sizes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 w:rsidRPr="00BC3A77">
              <w:rPr>
                <w:rFonts w:ascii="Arial" w:eastAsia="Arial" w:hAnsi="Arial" w:cs="Arial"/>
                <w:sz w:val="20"/>
              </w:rPr>
              <w:t>of ions and atoms.</w:t>
            </w:r>
          </w:p>
        </w:tc>
      </w:tr>
      <w:tr w:rsidR="00BC3A77" w:rsidRPr="00805D2A" w14:paraId="75DE81EE" w14:textId="77777777" w:rsidTr="009029F3">
        <w:tc>
          <w:tcPr>
            <w:tcW w:w="12664" w:type="dxa"/>
            <w:gridSpan w:val="8"/>
          </w:tcPr>
          <w:p w14:paraId="56D12105" w14:textId="77777777" w:rsidR="00BC3A77" w:rsidRPr="00805D2A" w:rsidRDefault="00BC3A77" w:rsidP="009029F3">
            <w:pPr>
              <w:contextualSpacing/>
              <w:rPr>
                <w:rFonts w:cs="Arial"/>
                <w:b/>
                <w:i/>
                <w:color w:val="008000"/>
                <w:sz w:val="24"/>
                <w:szCs w:val="24"/>
              </w:rPr>
            </w:pPr>
            <w:r w:rsidRPr="00805D2A">
              <w:rPr>
                <w:rFonts w:cs="Arial"/>
                <w:b/>
                <w:i/>
                <w:color w:val="008000"/>
                <w:sz w:val="24"/>
                <w:szCs w:val="24"/>
              </w:rPr>
              <w:t xml:space="preserve">Learning Objective (s):    </w:t>
            </w:r>
          </w:p>
          <w:p w14:paraId="497A8C18" w14:textId="1F3B82B1" w:rsidR="00F13E05" w:rsidRDefault="00F13E05" w:rsidP="00F13E05">
            <w:r>
              <w:t xml:space="preserve">LT 1.8 – I can define electronegativity and explain how it relates to the charge of the nucleus </w:t>
            </w:r>
            <w:proofErr w:type="spellStart"/>
            <w:r>
              <w:t>andthe</w:t>
            </w:r>
            <w:proofErr w:type="spellEnd"/>
            <w:r>
              <w:t xml:space="preserve"> electron. Furthermore, I can explain how this trend changes as you move throughout the Periodic Table.</w:t>
            </w:r>
          </w:p>
          <w:p w14:paraId="0E4E88B0" w14:textId="4948D535" w:rsidR="00BC3A77" w:rsidRPr="00F13E05" w:rsidRDefault="00F13E05" w:rsidP="00F13E05">
            <w:r>
              <w:t>LT 1.9 – I can define atomic/ionic radius and explain how it relates to the charge of the nucleus and the electron. Furthermore, I can explain how this trend changes as you move throughout the Periodic Table.</w:t>
            </w:r>
          </w:p>
        </w:tc>
      </w:tr>
      <w:tr w:rsidR="00BC3A77" w:rsidRPr="00805D2A" w14:paraId="42A4B1AA" w14:textId="77777777" w:rsidTr="009029F3">
        <w:tc>
          <w:tcPr>
            <w:tcW w:w="12664" w:type="dxa"/>
            <w:gridSpan w:val="8"/>
          </w:tcPr>
          <w:p w14:paraId="742B77ED" w14:textId="77777777" w:rsidR="00BC3A77" w:rsidRPr="00E16109" w:rsidRDefault="00BC3A77" w:rsidP="00BC3A77">
            <w:pPr>
              <w:widowControl w:val="0"/>
              <w:autoSpaceDE w:val="0"/>
              <w:autoSpaceDN w:val="0"/>
              <w:adjustRightInd w:val="0"/>
              <w:spacing w:after="180"/>
              <w:rPr>
                <w:rFonts w:cs="Arial"/>
                <w:b/>
                <w:i/>
                <w:sz w:val="24"/>
                <w:szCs w:val="24"/>
              </w:rPr>
            </w:pPr>
            <w:r w:rsidRPr="00805D2A">
              <w:rPr>
                <w:rFonts w:cs="Arial"/>
                <w:b/>
                <w:i/>
                <w:color w:val="008000"/>
                <w:sz w:val="24"/>
                <w:szCs w:val="24"/>
              </w:rPr>
              <w:t>Essential Question(s</w:t>
            </w:r>
            <w:r>
              <w:rPr>
                <w:rFonts w:cs="Arial"/>
                <w:b/>
                <w:i/>
                <w:color w:val="008000"/>
                <w:sz w:val="24"/>
                <w:szCs w:val="24"/>
              </w:rPr>
              <w:t>):</w:t>
            </w:r>
            <w:r>
              <w:rPr>
                <w:rFonts w:cs="Arial"/>
                <w:sz w:val="24"/>
                <w:szCs w:val="24"/>
              </w:rPr>
              <w:t xml:space="preserve">  If an atom is mostly empty space, what does that mean about the world I live in? </w:t>
            </w:r>
          </w:p>
        </w:tc>
      </w:tr>
      <w:tr w:rsidR="00BC3A77" w:rsidRPr="00805D2A" w14:paraId="1FD1311A" w14:textId="77777777" w:rsidTr="009029F3">
        <w:tc>
          <w:tcPr>
            <w:tcW w:w="12664" w:type="dxa"/>
            <w:gridSpan w:val="8"/>
          </w:tcPr>
          <w:p w14:paraId="43409642" w14:textId="77777777" w:rsidR="00BC3A77" w:rsidRPr="00805D2A" w:rsidRDefault="00BC3A77" w:rsidP="009029F3">
            <w:pPr>
              <w:contextualSpacing/>
              <w:rPr>
                <w:rFonts w:cs="Arial"/>
                <w:color w:val="008000"/>
                <w:sz w:val="24"/>
                <w:szCs w:val="24"/>
              </w:rPr>
            </w:pPr>
            <w:r w:rsidRPr="00805D2A">
              <w:rPr>
                <w:rFonts w:cs="Arial"/>
                <w:b/>
                <w:i/>
                <w:color w:val="008000"/>
                <w:sz w:val="24"/>
                <w:szCs w:val="24"/>
              </w:rPr>
              <w:t>Assessment:</w:t>
            </w:r>
            <w:r w:rsidRPr="00805D2A">
              <w:rPr>
                <w:rFonts w:cs="Arial"/>
                <w:i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 xml:space="preserve">Daily Exit Slips </w:t>
            </w:r>
          </w:p>
        </w:tc>
      </w:tr>
      <w:tr w:rsidR="00BC3A77" w:rsidRPr="00805D2A" w14:paraId="09FC9F10" w14:textId="77777777" w:rsidTr="009029F3">
        <w:tc>
          <w:tcPr>
            <w:tcW w:w="12664" w:type="dxa"/>
            <w:gridSpan w:val="8"/>
          </w:tcPr>
          <w:p w14:paraId="37558518" w14:textId="77777777" w:rsidR="00BC3A77" w:rsidRDefault="00BC3A77" w:rsidP="00BC3A77">
            <w:pPr>
              <w:contextualSpacing/>
              <w:rPr>
                <w:rFonts w:cs="Arial"/>
                <w:b/>
                <w:i/>
                <w:color w:val="008000"/>
                <w:sz w:val="24"/>
                <w:szCs w:val="24"/>
              </w:rPr>
            </w:pPr>
            <w:r w:rsidRPr="00805D2A">
              <w:rPr>
                <w:rFonts w:cs="Arial"/>
                <w:b/>
                <w:i/>
                <w:color w:val="008000"/>
                <w:sz w:val="24"/>
                <w:szCs w:val="24"/>
              </w:rPr>
              <w:t>Do Now:</w:t>
            </w:r>
            <w:r>
              <w:rPr>
                <w:rFonts w:cs="Arial"/>
                <w:b/>
                <w:i/>
                <w:color w:val="008000"/>
                <w:sz w:val="24"/>
                <w:szCs w:val="24"/>
              </w:rPr>
              <w:t xml:space="preserve"> </w:t>
            </w:r>
          </w:p>
          <w:p w14:paraId="05F3D9DF" w14:textId="76F9F9EE" w:rsidR="00004CEE" w:rsidRDefault="00004CEE" w:rsidP="006E0818">
            <w:pPr>
              <w:pStyle w:val="ListParagraph"/>
              <w:numPr>
                <w:ilvl w:val="0"/>
                <w:numId w:val="4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What is the ionization energy?</w:t>
            </w:r>
            <w:bookmarkStart w:id="0" w:name="_GoBack"/>
            <w:bookmarkEnd w:id="0"/>
          </w:p>
          <w:p w14:paraId="5349B85D" w14:textId="4E3297BC" w:rsidR="00004CEE" w:rsidRDefault="00004CEE" w:rsidP="006E0818">
            <w:pPr>
              <w:pStyle w:val="ListParagraph"/>
              <w:numPr>
                <w:ilvl w:val="0"/>
                <w:numId w:val="4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In what direction across the periodic table does the ionization energy increase?</w:t>
            </w:r>
          </w:p>
          <w:p w14:paraId="3C0631F9" w14:textId="77777777" w:rsidR="006E0818" w:rsidRDefault="006E0818" w:rsidP="006E0818">
            <w:pPr>
              <w:pStyle w:val="ListParagraph"/>
              <w:numPr>
                <w:ilvl w:val="0"/>
                <w:numId w:val="4"/>
              </w:numPr>
              <w:rPr>
                <w:rFonts w:cs="Arial"/>
                <w:sz w:val="24"/>
                <w:szCs w:val="24"/>
              </w:rPr>
            </w:pPr>
            <w:r w:rsidRPr="006E0818">
              <w:rPr>
                <w:rFonts w:cs="Arial"/>
                <w:sz w:val="24"/>
                <w:szCs w:val="24"/>
              </w:rPr>
              <w:t xml:space="preserve">Why does silicon have </w:t>
            </w:r>
            <w:proofErr w:type="gramStart"/>
            <w:r w:rsidRPr="006E0818">
              <w:rPr>
                <w:rFonts w:cs="Arial"/>
                <w:sz w:val="24"/>
                <w:szCs w:val="24"/>
              </w:rPr>
              <w:t>a lower</w:t>
            </w:r>
            <w:proofErr w:type="gramEnd"/>
            <w:r w:rsidRPr="006E0818">
              <w:rPr>
                <w:rFonts w:cs="Arial"/>
                <w:sz w:val="24"/>
                <w:szCs w:val="24"/>
              </w:rPr>
              <w:t xml:space="preserve"> ionization energy than phosphorus? </w:t>
            </w:r>
          </w:p>
          <w:p w14:paraId="027BF9AF" w14:textId="77777777" w:rsidR="006E0818" w:rsidRDefault="006E0818" w:rsidP="006E0818">
            <w:pPr>
              <w:pStyle w:val="ListParagraph"/>
              <w:numPr>
                <w:ilvl w:val="0"/>
                <w:numId w:val="4"/>
              </w:numPr>
              <w:rPr>
                <w:rFonts w:cs="Arial"/>
                <w:sz w:val="24"/>
                <w:szCs w:val="24"/>
              </w:rPr>
            </w:pPr>
            <w:r w:rsidRPr="006E0818">
              <w:rPr>
                <w:rFonts w:cs="Arial"/>
                <w:sz w:val="24"/>
                <w:szCs w:val="24"/>
              </w:rPr>
              <w:t xml:space="preserve">Order from smallest to largest electronegativity: Fluorine, Chloride, </w:t>
            </w:r>
            <w:proofErr w:type="gramStart"/>
            <w:r w:rsidRPr="006E0818">
              <w:rPr>
                <w:rFonts w:cs="Arial"/>
                <w:sz w:val="24"/>
                <w:szCs w:val="24"/>
              </w:rPr>
              <w:t>Bromine</w:t>
            </w:r>
            <w:proofErr w:type="gramEnd"/>
            <w:r w:rsidRPr="006E0818">
              <w:rPr>
                <w:rFonts w:cs="Arial"/>
                <w:sz w:val="24"/>
                <w:szCs w:val="24"/>
              </w:rPr>
              <w:t xml:space="preserve">. </w:t>
            </w:r>
          </w:p>
          <w:p w14:paraId="5B03BC38" w14:textId="77777777" w:rsidR="006E0818" w:rsidRDefault="006E0818" w:rsidP="006E0818">
            <w:pPr>
              <w:pStyle w:val="ListParagraph"/>
              <w:numPr>
                <w:ilvl w:val="0"/>
                <w:numId w:val="4"/>
              </w:numPr>
              <w:rPr>
                <w:rFonts w:cs="Arial"/>
                <w:sz w:val="24"/>
                <w:szCs w:val="24"/>
              </w:rPr>
            </w:pPr>
            <w:r w:rsidRPr="006E0818">
              <w:rPr>
                <w:rFonts w:cs="Arial"/>
                <w:sz w:val="24"/>
                <w:szCs w:val="24"/>
              </w:rPr>
              <w:t xml:space="preserve">Order from smallest to largest atomic radius: oxygen, beryllium, </w:t>
            </w:r>
            <w:proofErr w:type="gramStart"/>
            <w:r w:rsidRPr="006E0818">
              <w:rPr>
                <w:rFonts w:cs="Arial"/>
                <w:sz w:val="24"/>
                <w:szCs w:val="24"/>
              </w:rPr>
              <w:t>lithium</w:t>
            </w:r>
            <w:proofErr w:type="gramEnd"/>
            <w:r w:rsidRPr="006E0818">
              <w:rPr>
                <w:rFonts w:cs="Arial"/>
                <w:sz w:val="24"/>
                <w:szCs w:val="24"/>
              </w:rPr>
              <w:t>.</w:t>
            </w:r>
          </w:p>
          <w:p w14:paraId="1F81084D" w14:textId="395889CF" w:rsidR="006E0818" w:rsidRPr="006E0818" w:rsidRDefault="006E0818" w:rsidP="006E0818">
            <w:pPr>
              <w:pStyle w:val="ListParagraph"/>
              <w:numPr>
                <w:ilvl w:val="0"/>
                <w:numId w:val="4"/>
              </w:numPr>
              <w:rPr>
                <w:rFonts w:cs="Arial"/>
                <w:sz w:val="24"/>
                <w:szCs w:val="24"/>
              </w:rPr>
            </w:pPr>
            <w:r w:rsidRPr="006E0818">
              <w:rPr>
                <w:rFonts w:cs="Arial"/>
                <w:sz w:val="24"/>
                <w:szCs w:val="24"/>
              </w:rPr>
              <w:t>Take out your learning target log and rate yourself 1 – 4 on all learning targets.</w:t>
            </w:r>
          </w:p>
          <w:p w14:paraId="62C069BE" w14:textId="77777777" w:rsidR="00BC3A77" w:rsidRDefault="00BC3A77" w:rsidP="00BC3A77">
            <w:pPr>
              <w:contextualSpacing/>
              <w:rPr>
                <w:rFonts w:cs="Arial"/>
                <w:color w:val="F79646" w:themeColor="accent6"/>
                <w:sz w:val="24"/>
                <w:szCs w:val="24"/>
              </w:rPr>
            </w:pPr>
          </w:p>
          <w:p w14:paraId="0AA57EC2" w14:textId="77777777" w:rsidR="00BC3A77" w:rsidRPr="0051225A" w:rsidRDefault="00BC3A77" w:rsidP="00BC3A77">
            <w:pPr>
              <w:contextualSpacing/>
              <w:rPr>
                <w:rFonts w:cs="Arial"/>
                <w:color w:val="F79646" w:themeColor="accent6"/>
                <w:sz w:val="24"/>
                <w:szCs w:val="24"/>
              </w:rPr>
            </w:pPr>
          </w:p>
        </w:tc>
      </w:tr>
    </w:tbl>
    <w:p w14:paraId="3B6EE056" w14:textId="77777777" w:rsidR="00BC3A77" w:rsidRPr="00805D2A" w:rsidRDefault="00BC3A77" w:rsidP="00BC3A77">
      <w:pPr>
        <w:spacing w:line="240" w:lineRule="auto"/>
        <w:contextualSpacing/>
        <w:rPr>
          <w:rFonts w:cs="Arial"/>
          <w:b/>
          <w:i/>
          <w:color w:val="F79646" w:themeColor="accent6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96"/>
      </w:tblGrid>
      <w:tr w:rsidR="00BC3A77" w:rsidRPr="00805D2A" w14:paraId="68927B12" w14:textId="77777777" w:rsidTr="009029F3">
        <w:tc>
          <w:tcPr>
            <w:tcW w:w="13896" w:type="dxa"/>
          </w:tcPr>
          <w:p w14:paraId="27A10D93" w14:textId="77777777" w:rsidR="00BC3A77" w:rsidRPr="00805D2A" w:rsidRDefault="00BC3A77" w:rsidP="009029F3">
            <w:pPr>
              <w:jc w:val="center"/>
              <w:rPr>
                <w:rFonts w:cs="Arial"/>
                <w:b/>
                <w:noProof/>
                <w:sz w:val="24"/>
                <w:szCs w:val="24"/>
              </w:rPr>
            </w:pPr>
            <w:r w:rsidRPr="00805D2A">
              <w:rPr>
                <w:rFonts w:cs="Arial"/>
                <w:b/>
                <w:noProof/>
                <w:sz w:val="24"/>
                <w:szCs w:val="24"/>
              </w:rPr>
              <w:t>WHOLE GROUP/ DIRECT INTRUCTION</w:t>
            </w:r>
          </w:p>
        </w:tc>
      </w:tr>
      <w:tr w:rsidR="00BC3A77" w:rsidRPr="00805D2A" w14:paraId="44518F53" w14:textId="77777777" w:rsidTr="009029F3">
        <w:tc>
          <w:tcPr>
            <w:tcW w:w="13896" w:type="dxa"/>
            <w:shd w:val="clear" w:color="auto" w:fill="C2D69B" w:themeFill="accent3" w:themeFillTint="99"/>
          </w:tcPr>
          <w:p w14:paraId="568843FE" w14:textId="615F9B9F" w:rsidR="00BC3A77" w:rsidRPr="00BC3A77" w:rsidRDefault="00472225" w:rsidP="009029F3">
            <w:pPr>
              <w:pStyle w:val="NoSpacing"/>
              <w:numPr>
                <w:ilvl w:val="0"/>
                <w:numId w:val="1"/>
              </w:numPr>
              <w:jc w:val="center"/>
              <w:rPr>
                <w:rFonts w:cs="Arial"/>
                <w:i/>
                <w:noProof/>
                <w:sz w:val="24"/>
                <w:szCs w:val="24"/>
              </w:rPr>
            </w:pPr>
            <w:r>
              <w:t>Electronegativity</w:t>
            </w:r>
            <w:r w:rsidR="00BC3A77">
              <w:t xml:space="preserve"> trends across the periodic table </w:t>
            </w:r>
          </w:p>
          <w:p w14:paraId="44A55B0A" w14:textId="77777777" w:rsidR="00BC3A77" w:rsidRPr="00BC3A77" w:rsidRDefault="00BC3A77" w:rsidP="009029F3">
            <w:pPr>
              <w:pStyle w:val="NoSpacing"/>
              <w:numPr>
                <w:ilvl w:val="0"/>
                <w:numId w:val="1"/>
              </w:numPr>
              <w:jc w:val="center"/>
              <w:rPr>
                <w:rFonts w:cs="Arial"/>
                <w:i/>
                <w:noProof/>
                <w:sz w:val="24"/>
                <w:szCs w:val="24"/>
              </w:rPr>
            </w:pPr>
            <w:r>
              <w:t xml:space="preserve">Atomic radius trends across the periodic table </w:t>
            </w:r>
          </w:p>
          <w:p w14:paraId="16A25A77" w14:textId="77777777" w:rsidR="00BC3A77" w:rsidRPr="00BC3A77" w:rsidRDefault="00BC3A77" w:rsidP="00BC3A77">
            <w:pPr>
              <w:pStyle w:val="NoSpacing"/>
              <w:numPr>
                <w:ilvl w:val="0"/>
                <w:numId w:val="1"/>
              </w:numPr>
              <w:jc w:val="center"/>
              <w:rPr>
                <w:rFonts w:cs="Arial"/>
                <w:i/>
                <w:noProof/>
                <w:sz w:val="24"/>
                <w:szCs w:val="24"/>
              </w:rPr>
            </w:pPr>
            <w:r>
              <w:t xml:space="preserve">What is the scientific method? The zombie apocalypse </w:t>
            </w:r>
          </w:p>
          <w:p w14:paraId="6D7533CF" w14:textId="77777777" w:rsidR="00BC3A77" w:rsidRPr="00965A38" w:rsidRDefault="00BC3A77" w:rsidP="00BC3A77">
            <w:pPr>
              <w:pStyle w:val="NoSpacing"/>
              <w:numPr>
                <w:ilvl w:val="0"/>
                <w:numId w:val="1"/>
              </w:numPr>
              <w:jc w:val="center"/>
              <w:rPr>
                <w:rFonts w:cs="Arial"/>
                <w:i/>
                <w:noProof/>
                <w:sz w:val="24"/>
                <w:szCs w:val="24"/>
              </w:rPr>
            </w:pPr>
            <w:r>
              <w:t>Review: Lt 1.1/1.2/1.3/1.4/1.5/1.6/1.7/</w:t>
            </w:r>
            <w:proofErr w:type="gramStart"/>
            <w:r>
              <w:t xml:space="preserve">1.9  </w:t>
            </w:r>
            <w:r w:rsidRPr="001F0F6D">
              <w:t xml:space="preserve"> </w:t>
            </w:r>
            <w:proofErr w:type="gramEnd"/>
          </w:p>
        </w:tc>
      </w:tr>
    </w:tbl>
    <w:p w14:paraId="07F43833" w14:textId="77777777" w:rsidR="00BC3A77" w:rsidRPr="00805D2A" w:rsidRDefault="00BC3A77" w:rsidP="00BC3A77">
      <w:pPr>
        <w:rPr>
          <w:rFonts w:cs="Arial"/>
          <w:noProof/>
          <w:sz w:val="24"/>
          <w:szCs w:val="24"/>
        </w:rPr>
      </w:pPr>
    </w:p>
    <w:tbl>
      <w:tblPr>
        <w:tblStyle w:val="TableGrid"/>
        <w:tblW w:w="13968" w:type="dxa"/>
        <w:tblLayout w:type="fixed"/>
        <w:tblLook w:val="04A0" w:firstRow="1" w:lastRow="0" w:firstColumn="1" w:lastColumn="0" w:noHBand="0" w:noVBand="1"/>
      </w:tblPr>
      <w:tblGrid>
        <w:gridCol w:w="4464"/>
        <w:gridCol w:w="288"/>
        <w:gridCol w:w="4464"/>
        <w:gridCol w:w="288"/>
        <w:gridCol w:w="4464"/>
      </w:tblGrid>
      <w:tr w:rsidR="00BC3A77" w:rsidRPr="00805D2A" w14:paraId="3701532A" w14:textId="77777777" w:rsidTr="009029F3">
        <w:tc>
          <w:tcPr>
            <w:tcW w:w="4464" w:type="dxa"/>
            <w:tcBorders>
              <w:right w:val="single" w:sz="4" w:space="0" w:color="auto"/>
            </w:tcBorders>
          </w:tcPr>
          <w:p w14:paraId="3F1CB639" w14:textId="77777777" w:rsidR="00BC3A77" w:rsidRPr="00805D2A" w:rsidRDefault="00BC3A77" w:rsidP="009029F3">
            <w:pPr>
              <w:jc w:val="center"/>
              <w:rPr>
                <w:rFonts w:cs="Arial"/>
                <w:b/>
                <w:noProof/>
                <w:sz w:val="24"/>
                <w:szCs w:val="24"/>
              </w:rPr>
            </w:pPr>
            <w:r>
              <w:rPr>
                <w:rFonts w:cs="Arial"/>
                <w:b/>
                <w:noProof/>
                <w:sz w:val="24"/>
                <w:szCs w:val="24"/>
              </w:rPr>
              <w:t>SMALL GROUP</w:t>
            </w:r>
            <w:r w:rsidRPr="00805D2A">
              <w:rPr>
                <w:rFonts w:cs="Arial"/>
                <w:b/>
                <w:noProof/>
                <w:sz w:val="24"/>
                <w:szCs w:val="24"/>
              </w:rPr>
              <w:t xml:space="preserve"> STATION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877D4D" w14:textId="77777777" w:rsidR="00BC3A77" w:rsidRPr="00805D2A" w:rsidRDefault="00BC3A77" w:rsidP="009029F3">
            <w:pPr>
              <w:jc w:val="center"/>
              <w:rPr>
                <w:rFonts w:cs="Arial"/>
                <w:b/>
                <w:noProof/>
                <w:sz w:val="24"/>
                <w:szCs w:val="24"/>
              </w:rPr>
            </w:pPr>
          </w:p>
        </w:tc>
        <w:tc>
          <w:tcPr>
            <w:tcW w:w="4464" w:type="dxa"/>
            <w:tcBorders>
              <w:left w:val="single" w:sz="4" w:space="0" w:color="auto"/>
              <w:right w:val="single" w:sz="4" w:space="0" w:color="auto"/>
            </w:tcBorders>
          </w:tcPr>
          <w:p w14:paraId="27DECF96" w14:textId="77777777" w:rsidR="00BC3A77" w:rsidRPr="00805D2A" w:rsidRDefault="00BC3A77" w:rsidP="009029F3">
            <w:pPr>
              <w:jc w:val="center"/>
              <w:rPr>
                <w:rFonts w:cs="Arial"/>
                <w:b/>
                <w:noProof/>
                <w:sz w:val="24"/>
                <w:szCs w:val="24"/>
              </w:rPr>
            </w:pPr>
            <w:r w:rsidRPr="00805D2A">
              <w:rPr>
                <w:rFonts w:cs="Arial"/>
                <w:b/>
                <w:noProof/>
                <w:sz w:val="24"/>
                <w:szCs w:val="24"/>
              </w:rPr>
              <w:t>COLLABORATIVE STATION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CE7473" w14:textId="77777777" w:rsidR="00BC3A77" w:rsidRPr="00805D2A" w:rsidRDefault="00BC3A77" w:rsidP="009029F3">
            <w:pPr>
              <w:jc w:val="center"/>
              <w:rPr>
                <w:rFonts w:cs="Arial"/>
                <w:b/>
                <w:noProof/>
                <w:sz w:val="24"/>
                <w:szCs w:val="24"/>
              </w:rPr>
            </w:pPr>
          </w:p>
        </w:tc>
        <w:tc>
          <w:tcPr>
            <w:tcW w:w="4464" w:type="dxa"/>
            <w:tcBorders>
              <w:left w:val="single" w:sz="4" w:space="0" w:color="auto"/>
            </w:tcBorders>
          </w:tcPr>
          <w:p w14:paraId="70563A23" w14:textId="77777777" w:rsidR="00BC3A77" w:rsidRPr="00805D2A" w:rsidRDefault="00BC3A77" w:rsidP="009029F3">
            <w:pPr>
              <w:jc w:val="center"/>
              <w:rPr>
                <w:rFonts w:cs="Arial"/>
                <w:b/>
                <w:noProof/>
                <w:sz w:val="24"/>
                <w:szCs w:val="24"/>
              </w:rPr>
            </w:pPr>
            <w:r w:rsidRPr="00805D2A">
              <w:rPr>
                <w:rFonts w:cs="Arial"/>
                <w:b/>
                <w:noProof/>
                <w:sz w:val="24"/>
                <w:szCs w:val="24"/>
              </w:rPr>
              <w:t>COMPUTER ASSISTED STATION</w:t>
            </w:r>
          </w:p>
        </w:tc>
      </w:tr>
      <w:tr w:rsidR="00BC3A77" w:rsidRPr="00805D2A" w14:paraId="53AC753E" w14:textId="77777777" w:rsidTr="009029F3">
        <w:trPr>
          <w:trHeight w:val="2510"/>
        </w:trPr>
        <w:tc>
          <w:tcPr>
            <w:tcW w:w="4464" w:type="dxa"/>
            <w:tcBorders>
              <w:right w:val="single" w:sz="4" w:space="0" w:color="auto"/>
            </w:tcBorders>
            <w:shd w:val="clear" w:color="auto" w:fill="F7FFB7"/>
          </w:tcPr>
          <w:p w14:paraId="48E0553D" w14:textId="18B18F68" w:rsidR="00BC3A77" w:rsidRPr="00805D2A" w:rsidRDefault="00472225" w:rsidP="009029F3">
            <w:pPr>
              <w:pStyle w:val="NoSpacing"/>
              <w:tabs>
                <w:tab w:val="left" w:pos="3013"/>
              </w:tabs>
              <w:rPr>
                <w:rFonts w:cs="Arial"/>
                <w:noProof/>
                <w:sz w:val="24"/>
                <w:szCs w:val="24"/>
              </w:rPr>
            </w:pPr>
            <w:r>
              <w:rPr>
                <w:rFonts w:cs="Arial"/>
                <w:noProof/>
                <w:sz w:val="24"/>
                <w:szCs w:val="24"/>
              </w:rPr>
              <w:lastRenderedPageBreak/>
              <w:t xml:space="preserve">Individual help with questions/concepts not completely understood from </w:t>
            </w:r>
            <w:hyperlink r:id="rId6" w:history="1">
              <w:r w:rsidRPr="00472225">
                <w:rPr>
                  <w:rStyle w:val="Hyperlink"/>
                  <w:rFonts w:cs="Arial"/>
                  <w:noProof/>
                  <w:sz w:val="24"/>
                  <w:szCs w:val="24"/>
                </w:rPr>
                <w:t xml:space="preserve">Stations Review Questions </w:t>
              </w:r>
              <w:r w:rsidR="00BC3A77" w:rsidRPr="00472225">
                <w:rPr>
                  <w:rStyle w:val="Hyperlink"/>
                  <w:rFonts w:cs="Arial"/>
                  <w:noProof/>
                  <w:sz w:val="24"/>
                  <w:szCs w:val="24"/>
                </w:rPr>
                <w:t xml:space="preserve"> </w:t>
              </w:r>
            </w:hyperlink>
            <w:r w:rsidR="00BC3A77">
              <w:rPr>
                <w:rFonts w:cs="Arial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32DCF9" w14:textId="77777777" w:rsidR="00BC3A77" w:rsidRPr="00805D2A" w:rsidRDefault="00BC3A77" w:rsidP="009029F3">
            <w:pPr>
              <w:rPr>
                <w:rFonts w:cs="Arial"/>
                <w:noProof/>
                <w:sz w:val="24"/>
                <w:szCs w:val="24"/>
              </w:rPr>
            </w:pPr>
          </w:p>
        </w:tc>
        <w:tc>
          <w:tcPr>
            <w:tcW w:w="44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77543829" w14:textId="5142626D" w:rsidR="00BC3A77" w:rsidRDefault="00BC3A77" w:rsidP="009029F3">
            <w:pPr>
              <w:pStyle w:val="NoSpacing"/>
            </w:pPr>
            <w:r>
              <w:t xml:space="preserve"> </w:t>
            </w:r>
            <w:hyperlink r:id="rId7" w:history="1">
              <w:r w:rsidRPr="00472225">
                <w:rPr>
                  <w:rStyle w:val="Hyperlink"/>
                </w:rPr>
                <w:t>Stations review questions</w:t>
              </w:r>
            </w:hyperlink>
            <w:r>
              <w:t xml:space="preserve"> </w:t>
            </w:r>
          </w:p>
          <w:p w14:paraId="74FB78D3" w14:textId="77777777" w:rsidR="00BC3A77" w:rsidRDefault="00BC3A77" w:rsidP="009029F3">
            <w:pPr>
              <w:pStyle w:val="NoSpacing"/>
            </w:pPr>
          </w:p>
          <w:p w14:paraId="6E572146" w14:textId="77777777" w:rsidR="00BC3A77" w:rsidRPr="000E7248" w:rsidRDefault="00BC3A77" w:rsidP="009029F3">
            <w:pPr>
              <w:pStyle w:val="NoSpacing"/>
              <w:rPr>
                <w:rFonts w:cs="Arial"/>
                <w:noProof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A4668E" w14:textId="77777777" w:rsidR="00BC3A77" w:rsidRPr="00805D2A" w:rsidRDefault="00BC3A77" w:rsidP="009029F3">
            <w:pPr>
              <w:rPr>
                <w:rFonts w:cs="Arial"/>
                <w:noProof/>
                <w:sz w:val="24"/>
                <w:szCs w:val="24"/>
              </w:rPr>
            </w:pPr>
          </w:p>
        </w:tc>
        <w:tc>
          <w:tcPr>
            <w:tcW w:w="4464" w:type="dxa"/>
            <w:tcBorders>
              <w:left w:val="single" w:sz="4" w:space="0" w:color="auto"/>
            </w:tcBorders>
            <w:shd w:val="clear" w:color="auto" w:fill="8DB3E2" w:themeFill="text2" w:themeFillTint="66"/>
          </w:tcPr>
          <w:p w14:paraId="00FF0D43" w14:textId="77777777" w:rsidR="00BC3A77" w:rsidRPr="00805D2A" w:rsidRDefault="00BC3A77" w:rsidP="00A972C8">
            <w:pPr>
              <w:rPr>
                <w:rFonts w:cs="Arial"/>
                <w:noProof/>
                <w:sz w:val="24"/>
                <w:szCs w:val="24"/>
              </w:rPr>
            </w:pPr>
            <w:r>
              <w:rPr>
                <w:rFonts w:cs="Arial"/>
                <w:noProof/>
                <w:sz w:val="24"/>
                <w:szCs w:val="24"/>
              </w:rPr>
              <w:t xml:space="preserve">Each student </w:t>
            </w:r>
            <w:r w:rsidR="00A972C8">
              <w:rPr>
                <w:rFonts w:cs="Arial"/>
                <w:noProof/>
                <w:sz w:val="24"/>
                <w:szCs w:val="24"/>
              </w:rPr>
              <w:t xml:space="preserve">will go on my website </w:t>
            </w:r>
            <w:hyperlink r:id="rId8" w:history="1">
              <w:r w:rsidR="00A972C8" w:rsidRPr="006372E4">
                <w:rPr>
                  <w:rStyle w:val="Hyperlink"/>
                  <w:rFonts w:cs="Arial"/>
                  <w:noProof/>
                  <w:sz w:val="24"/>
                  <w:szCs w:val="24"/>
                </w:rPr>
                <w:t>www.athwalchemistry.weebly.com</w:t>
              </w:r>
            </w:hyperlink>
            <w:r w:rsidR="00A972C8">
              <w:rPr>
                <w:rFonts w:cs="Arial"/>
                <w:noProof/>
                <w:sz w:val="24"/>
                <w:szCs w:val="24"/>
              </w:rPr>
              <w:t xml:space="preserve"> and under the blog page they will reply each blog topic (each is a different LT), and describe what they have learned in regards to that LT as if they were teaching it to someone else </w:t>
            </w:r>
          </w:p>
        </w:tc>
      </w:tr>
    </w:tbl>
    <w:p w14:paraId="1A1AA451" w14:textId="77777777" w:rsidR="00BC3A77" w:rsidRPr="00805D2A" w:rsidRDefault="00BC3A77" w:rsidP="00BC3A77">
      <w:pPr>
        <w:rPr>
          <w:rFonts w:cs="Arial"/>
          <w:sz w:val="24"/>
          <w:szCs w:val="24"/>
        </w:rPr>
      </w:pPr>
    </w:p>
    <w:p w14:paraId="0B1E7FBC" w14:textId="77777777" w:rsidR="00BC3A77" w:rsidRDefault="00BC3A77" w:rsidP="00BC3A77"/>
    <w:p w14:paraId="2C170DA4" w14:textId="77777777" w:rsidR="00AA0CB1" w:rsidRDefault="00AA0CB1"/>
    <w:sectPr w:rsidR="00AA0CB1" w:rsidSect="00776AFF">
      <w:pgSz w:w="15840" w:h="12240" w:orient="landscape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04064"/>
    <w:multiLevelType w:val="hybridMultilevel"/>
    <w:tmpl w:val="04988BFA"/>
    <w:lvl w:ilvl="0" w:tplc="DD7C9CD4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8B79E6"/>
    <w:multiLevelType w:val="hybridMultilevel"/>
    <w:tmpl w:val="9E941112"/>
    <w:lvl w:ilvl="0" w:tplc="20D865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50AA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564A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5463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96F9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AE85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102A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9ADB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EA0B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601436BB"/>
    <w:multiLevelType w:val="hybridMultilevel"/>
    <w:tmpl w:val="C3F65E18"/>
    <w:lvl w:ilvl="0" w:tplc="382C7BC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4C0737"/>
    <w:multiLevelType w:val="hybridMultilevel"/>
    <w:tmpl w:val="E0BE5C88"/>
    <w:lvl w:ilvl="0" w:tplc="42FACF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028C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26B4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C655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285E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0EA9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404A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1C21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EC12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A77"/>
    <w:rsid w:val="00004CEE"/>
    <w:rsid w:val="000974D6"/>
    <w:rsid w:val="00472225"/>
    <w:rsid w:val="005F7505"/>
    <w:rsid w:val="006E0818"/>
    <w:rsid w:val="00806C37"/>
    <w:rsid w:val="00A972C8"/>
    <w:rsid w:val="00AA0CB1"/>
    <w:rsid w:val="00BC3A77"/>
    <w:rsid w:val="00F13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68DE2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A77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3A77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C3A77"/>
    <w:rPr>
      <w:rFonts w:eastAsiaTheme="minorHAns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BC3A77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BC3A77"/>
    <w:pPr>
      <w:spacing w:after="0" w:line="240" w:lineRule="auto"/>
      <w:ind w:left="720"/>
      <w:contextualSpacing/>
    </w:pPr>
    <w:rPr>
      <w:rFonts w:ascii="Times" w:eastAsiaTheme="minorEastAsia" w:hAnsi="Times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972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A77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3A77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C3A77"/>
    <w:rPr>
      <w:rFonts w:eastAsiaTheme="minorHAns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BC3A77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BC3A77"/>
    <w:pPr>
      <w:spacing w:after="0" w:line="240" w:lineRule="auto"/>
      <w:ind w:left="720"/>
      <w:contextualSpacing/>
    </w:pPr>
    <w:rPr>
      <w:rFonts w:ascii="Times" w:eastAsiaTheme="minorEastAsia" w:hAnsi="Times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972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668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5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8768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8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file:///C:\Documents%20and%20Settings\!pom-1-4607\My%20Documents\AKA\Stations%20Review.docx" TargetMode="External"/><Relationship Id="rId7" Type="http://schemas.openxmlformats.org/officeDocument/2006/relationships/hyperlink" Target="file:///C:\Documents%20and%20Settings\!pom-1-4607\My%20Documents\AKA\Stations%20Review.docx" TargetMode="External"/><Relationship Id="rId8" Type="http://schemas.openxmlformats.org/officeDocument/2006/relationships/hyperlink" Target="http://www.athwalchemistry.weebly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346</Words>
  <Characters>1977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Amrita</dc:creator>
  <cp:keywords/>
  <dc:description/>
  <cp:lastModifiedBy>Amrita</cp:lastModifiedBy>
  <cp:revision>2</cp:revision>
  <dcterms:created xsi:type="dcterms:W3CDTF">2013-09-03T14:17:00Z</dcterms:created>
  <dcterms:modified xsi:type="dcterms:W3CDTF">2013-09-03T14:17:00Z</dcterms:modified>
</cp:coreProperties>
</file>