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F6" w:rsidRPr="00B047F6" w:rsidRDefault="00B047F6" w:rsidP="00B047F6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 w:rsidRPr="00B047F6">
        <w:rPr>
          <w:rFonts w:asciiTheme="majorHAnsi" w:hAnsiTheme="majorHAnsi" w:cs="Arial"/>
          <w:sz w:val="24"/>
          <w:szCs w:val="24"/>
        </w:rPr>
        <w:t xml:space="preserve">Chemical Bonding </w:t>
      </w:r>
    </w:p>
    <w:p w:rsidR="00B047F6" w:rsidRPr="00B047F6" w:rsidRDefault="00B047F6" w:rsidP="00B047F6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B047F6" w:rsidRPr="00B047F6" w:rsidTr="00A41A8A">
        <w:tc>
          <w:tcPr>
            <w:tcW w:w="1368" w:type="dxa"/>
          </w:tcPr>
          <w:p w:rsidR="00B047F6" w:rsidRPr="00B047F6" w:rsidRDefault="00B047F6" w:rsidP="00A41A8A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:rsidR="00B047F6" w:rsidRPr="00B047F6" w:rsidRDefault="00B047F6" w:rsidP="00A41A8A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:rsidR="00B047F6" w:rsidRPr="00B047F6" w:rsidRDefault="00B047F6" w:rsidP="00A41A8A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:rsidR="00B047F6" w:rsidRPr="00B047F6" w:rsidRDefault="00B047F6" w:rsidP="00A41A8A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September 23-27</w:t>
            </w:r>
          </w:p>
          <w:p w:rsidR="00B047F6" w:rsidRPr="00B047F6" w:rsidRDefault="00B047F6" w:rsidP="00A41A8A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47F6" w:rsidRPr="00B047F6" w:rsidRDefault="00B047F6" w:rsidP="00A41A8A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:rsidR="00B047F6" w:rsidRPr="00B047F6" w:rsidRDefault="00B047F6" w:rsidP="00A41A8A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:rsidR="00B047F6" w:rsidRPr="00B047F6" w:rsidRDefault="00B047F6" w:rsidP="00A41A8A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:rsidR="00B047F6" w:rsidRPr="00B047F6" w:rsidRDefault="00B047F6" w:rsidP="00A41A8A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B047F6" w:rsidRPr="00B047F6" w:rsidTr="00A41A8A">
        <w:tc>
          <w:tcPr>
            <w:tcW w:w="12664" w:type="dxa"/>
            <w:gridSpan w:val="8"/>
          </w:tcPr>
          <w:p w:rsidR="00B047F6" w:rsidRPr="00B047F6" w:rsidRDefault="00B047F6" w:rsidP="00A41A8A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:rsidR="00B047F6" w:rsidRPr="00B047F6" w:rsidRDefault="00B047F6" w:rsidP="00A41A8A">
            <w:pPr>
              <w:ind w:left="360" w:hanging="360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  <w:r w:rsidRPr="00B047F6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 xml:space="preserve">2a </w:t>
            </w:r>
            <w:r w:rsidRPr="00B047F6">
              <w:rPr>
                <w:rFonts w:asciiTheme="majorHAnsi" w:eastAsia="Arial" w:hAnsiTheme="majorHAnsi" w:cs="Arial"/>
                <w:i/>
                <w:iCs/>
                <w:color w:val="000000"/>
                <w:sz w:val="24"/>
                <w:szCs w:val="24"/>
              </w:rPr>
              <w:t>Students know</w:t>
            </w:r>
            <w:r w:rsidRPr="00B047F6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 xml:space="preserve"> atoms combine to form molecules by sharing electrons to form covalent or metallic bonds or by exchanging electrons to form ionic bonds.</w:t>
            </w:r>
          </w:p>
          <w:p w:rsidR="00B047F6" w:rsidRPr="00B047F6" w:rsidRDefault="00B047F6" w:rsidP="00B047F6">
            <w:pPr>
              <w:ind w:left="360" w:hanging="360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  <w:r w:rsidRPr="00B047F6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 xml:space="preserve">2e </w:t>
            </w:r>
            <w:r w:rsidRPr="00B047F6">
              <w:rPr>
                <w:rFonts w:asciiTheme="majorHAnsi" w:eastAsia="Arial" w:hAnsiTheme="majorHAnsi" w:cs="Arial"/>
                <w:i/>
                <w:iCs/>
                <w:color w:val="000000"/>
                <w:sz w:val="24"/>
                <w:szCs w:val="24"/>
              </w:rPr>
              <w:t>Students know</w:t>
            </w:r>
            <w:r w:rsidRPr="00B047F6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 xml:space="preserve"> how to draw Lewis dot structures</w:t>
            </w:r>
            <w:r w:rsidRPr="00B047F6">
              <w:rPr>
                <w:rFonts w:asciiTheme="majorHAnsi" w:eastAsia="Arial" w:hAnsiTheme="majorHAnsi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:rsidR="00B047F6" w:rsidRPr="00B047F6" w:rsidRDefault="00B047F6" w:rsidP="00B047F6">
            <w:pPr>
              <w:ind w:left="360" w:hanging="360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  <w:r w:rsidRPr="00B047F6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 xml:space="preserve">2b </w:t>
            </w:r>
            <w:r w:rsidRPr="00B047F6">
              <w:rPr>
                <w:rFonts w:asciiTheme="majorHAnsi" w:eastAsia="Arial" w:hAnsiTheme="majorHAnsi" w:cs="Arial"/>
                <w:i/>
                <w:iCs/>
                <w:color w:val="000000"/>
                <w:sz w:val="24"/>
                <w:szCs w:val="24"/>
              </w:rPr>
              <w:t>Students know</w:t>
            </w:r>
            <w:r w:rsidRPr="00B047F6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 xml:space="preserve"> chemical bonds between atoms in molecules such as H</w:t>
            </w:r>
            <w:r w:rsidRPr="00B047F6">
              <w:rPr>
                <w:rFonts w:asciiTheme="majorHAnsi" w:eastAsia="Arial" w:hAnsiTheme="majorHAnsi" w:cs="Arial"/>
                <w:color w:val="000000"/>
                <w:sz w:val="24"/>
                <w:szCs w:val="24"/>
                <w:vertAlign w:val="subscript"/>
              </w:rPr>
              <w:t>2</w:t>
            </w:r>
            <w:r w:rsidRPr="00B047F6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, CH</w:t>
            </w:r>
            <w:r w:rsidRPr="00B047F6">
              <w:rPr>
                <w:rFonts w:asciiTheme="majorHAnsi" w:eastAsia="Arial" w:hAnsiTheme="majorHAnsi" w:cs="Arial"/>
                <w:color w:val="000000"/>
                <w:sz w:val="24"/>
                <w:szCs w:val="24"/>
                <w:vertAlign w:val="subscript"/>
              </w:rPr>
              <w:t>4</w:t>
            </w:r>
            <w:r w:rsidRPr="00B047F6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, NH</w:t>
            </w:r>
            <w:r w:rsidRPr="00B047F6">
              <w:rPr>
                <w:rFonts w:asciiTheme="majorHAnsi" w:eastAsia="Arial" w:hAnsiTheme="majorHAnsi" w:cs="Arial"/>
                <w:color w:val="000000"/>
                <w:sz w:val="24"/>
                <w:szCs w:val="24"/>
                <w:vertAlign w:val="subscript"/>
              </w:rPr>
              <w:t>3</w:t>
            </w:r>
            <w:r w:rsidRPr="00B047F6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, H</w:t>
            </w:r>
            <w:r w:rsidRPr="00B047F6">
              <w:rPr>
                <w:rFonts w:asciiTheme="majorHAnsi" w:eastAsia="Arial" w:hAnsiTheme="majorHAnsi" w:cs="Arial"/>
                <w:color w:val="000000"/>
                <w:sz w:val="24"/>
                <w:szCs w:val="24"/>
                <w:vertAlign w:val="subscript"/>
              </w:rPr>
              <w:t>2</w:t>
            </w:r>
            <w:r w:rsidRPr="00B047F6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CCH</w:t>
            </w:r>
            <w:r w:rsidRPr="00B047F6">
              <w:rPr>
                <w:rFonts w:asciiTheme="majorHAnsi" w:eastAsia="Arial" w:hAnsiTheme="majorHAnsi" w:cs="Arial"/>
                <w:color w:val="000000"/>
                <w:sz w:val="24"/>
                <w:szCs w:val="24"/>
                <w:vertAlign w:val="subscript"/>
              </w:rPr>
              <w:t>2</w:t>
            </w:r>
            <w:r w:rsidRPr="00B047F6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, N</w:t>
            </w:r>
            <w:r w:rsidRPr="00B047F6">
              <w:rPr>
                <w:rFonts w:asciiTheme="majorHAnsi" w:eastAsia="Arial" w:hAnsiTheme="majorHAnsi" w:cs="Arial"/>
                <w:color w:val="000000"/>
                <w:sz w:val="24"/>
                <w:szCs w:val="24"/>
                <w:vertAlign w:val="subscript"/>
              </w:rPr>
              <w:t>2</w:t>
            </w:r>
            <w:r w:rsidRPr="00B047F6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, Cl</w:t>
            </w:r>
            <w:r w:rsidRPr="00B047F6">
              <w:rPr>
                <w:rFonts w:asciiTheme="majorHAnsi" w:eastAsia="Arial" w:hAnsiTheme="majorHAnsi" w:cs="Arial"/>
                <w:color w:val="000000"/>
                <w:sz w:val="24"/>
                <w:szCs w:val="24"/>
                <w:vertAlign w:val="subscript"/>
              </w:rPr>
              <w:t>2</w:t>
            </w:r>
            <w:r w:rsidRPr="00B047F6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, and many large biological molecules are covalent.</w:t>
            </w:r>
          </w:p>
          <w:p w:rsidR="00B047F6" w:rsidRPr="00B047F6" w:rsidRDefault="00B047F6" w:rsidP="00A41A8A">
            <w:pPr>
              <w:pStyle w:val="NoSpacing"/>
              <w:rPr>
                <w:rFonts w:asciiTheme="majorHAnsi" w:hAnsiTheme="majorHAnsi" w:cs="Times"/>
                <w:sz w:val="24"/>
                <w:szCs w:val="24"/>
              </w:rPr>
            </w:pPr>
          </w:p>
        </w:tc>
      </w:tr>
      <w:tr w:rsidR="00B047F6" w:rsidRPr="00B047F6" w:rsidTr="00A41A8A">
        <w:tc>
          <w:tcPr>
            <w:tcW w:w="12664" w:type="dxa"/>
            <w:gridSpan w:val="8"/>
          </w:tcPr>
          <w:p w:rsidR="00B047F6" w:rsidRPr="00B047F6" w:rsidRDefault="00B047F6" w:rsidP="00A41A8A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:rsidR="00B047F6" w:rsidRPr="00B047F6" w:rsidRDefault="00B047F6" w:rsidP="00A41A8A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LT 2.7 – For a given covalent compound, I can draw a Lewis Dot diagram for the compound and explain how it illustrates the covalent bond.</w:t>
            </w:r>
          </w:p>
          <w:p w:rsidR="00B047F6" w:rsidRPr="00B047F6" w:rsidRDefault="00B047F6" w:rsidP="00A41A8A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LT 2.8 – I can analyze the similarities and differences between metallic, covalent, and ionic bonds.</w:t>
            </w:r>
          </w:p>
        </w:tc>
      </w:tr>
      <w:tr w:rsidR="00B047F6" w:rsidRPr="00B047F6" w:rsidTr="00A41A8A">
        <w:tc>
          <w:tcPr>
            <w:tcW w:w="12664" w:type="dxa"/>
            <w:gridSpan w:val="8"/>
          </w:tcPr>
          <w:p w:rsidR="00B047F6" w:rsidRPr="00B047F6" w:rsidRDefault="00B047F6" w:rsidP="00A41A8A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Pr="00B047F6">
              <w:rPr>
                <w:rFonts w:asciiTheme="majorHAnsi" w:eastAsia="Arial" w:hAnsiTheme="majorHAnsi" w:cs="Arial"/>
                <w:sz w:val="24"/>
                <w:szCs w:val="24"/>
              </w:rPr>
              <w:t>What are conflict diamonds and what is the chemistry of the bonds in these diamonds?</w:t>
            </w:r>
          </w:p>
        </w:tc>
      </w:tr>
      <w:tr w:rsidR="00B047F6" w:rsidRPr="00B047F6" w:rsidTr="00A41A8A">
        <w:tc>
          <w:tcPr>
            <w:tcW w:w="12664" w:type="dxa"/>
            <w:gridSpan w:val="8"/>
          </w:tcPr>
          <w:p w:rsidR="00B047F6" w:rsidRDefault="00B047F6" w:rsidP="00A41A8A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:rsidR="00000000" w:rsidRPr="00B047F6" w:rsidRDefault="00B047F6" w:rsidP="00B047F6">
            <w:pPr>
              <w:numPr>
                <w:ilvl w:val="0"/>
                <w:numId w:val="3"/>
              </w:numPr>
              <w:rPr>
                <w:rFonts w:asciiTheme="majorHAnsi" w:eastAsia="Calibri" w:hAnsiTheme="majorHAnsi" w:cs="Calibri"/>
                <w:position w:val="1"/>
                <w:sz w:val="24"/>
                <w:szCs w:val="24"/>
              </w:rPr>
            </w:pP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>Draw the Lewis structure for H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vertAlign w:val="subscript"/>
                <w:lang w:val="x-none"/>
              </w:rPr>
              <w:t>2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>O</w:t>
            </w:r>
          </w:p>
          <w:p w:rsidR="00000000" w:rsidRPr="00B047F6" w:rsidRDefault="00B047F6" w:rsidP="00B047F6">
            <w:pPr>
              <w:numPr>
                <w:ilvl w:val="0"/>
                <w:numId w:val="3"/>
              </w:numPr>
              <w:rPr>
                <w:rFonts w:asciiTheme="majorHAnsi" w:eastAsia="Calibri" w:hAnsiTheme="majorHAnsi" w:cs="Calibri"/>
                <w:position w:val="1"/>
                <w:sz w:val="24"/>
                <w:szCs w:val="24"/>
              </w:rPr>
            </w:pP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>Draw the Lewis structure for NH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vertAlign w:val="subscript"/>
                <w:lang w:val="x-none"/>
              </w:rPr>
              <w:t>3</w:t>
            </w:r>
          </w:p>
          <w:p w:rsidR="00B047F6" w:rsidRPr="00B047F6" w:rsidRDefault="00B047F6" w:rsidP="00A41A8A">
            <w:pPr>
              <w:numPr>
                <w:ilvl w:val="0"/>
                <w:numId w:val="3"/>
              </w:numPr>
              <w:rPr>
                <w:rFonts w:asciiTheme="majorHAnsi" w:eastAsia="Calibri" w:hAnsiTheme="majorHAnsi" w:cs="Calibri"/>
                <w:position w:val="1"/>
                <w:sz w:val="24"/>
                <w:szCs w:val="24"/>
              </w:rPr>
            </w:pP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>Draw the Lewis structure for HCN</w:t>
            </w:r>
          </w:p>
          <w:p w:rsidR="00B047F6" w:rsidRPr="00B047F6" w:rsidRDefault="00B047F6" w:rsidP="00A41A8A">
            <w:pPr>
              <w:numPr>
                <w:ilvl w:val="0"/>
                <w:numId w:val="2"/>
              </w:numPr>
              <w:rPr>
                <w:rFonts w:asciiTheme="majorHAnsi" w:eastAsia="Times" w:hAnsiTheme="majorHAnsi" w:cs="Times New Roman"/>
                <w:noProof/>
                <w:sz w:val="24"/>
                <w:szCs w:val="24"/>
              </w:rPr>
            </w:pPr>
            <w:r>
              <w:rPr>
                <w:rFonts w:asciiTheme="majorHAnsi" w:eastAsia="Times" w:hAnsiTheme="majorHAnsi" w:cs="Times New Roman"/>
                <w:noProof/>
                <w:sz w:val="24"/>
                <w:szCs w:val="24"/>
              </w:rPr>
              <w:t>Unit 2 Exam 9/26-9/27</w:t>
            </w:r>
          </w:p>
          <w:p w:rsidR="00B047F6" w:rsidRPr="00B047F6" w:rsidRDefault="00B047F6" w:rsidP="00A41A8A">
            <w:pPr>
              <w:contextualSpacing/>
              <w:rPr>
                <w:rFonts w:asciiTheme="majorHAnsi" w:hAnsiTheme="majorHAnsi" w:cs="Arial"/>
                <w:color w:val="008000"/>
                <w:sz w:val="24"/>
                <w:szCs w:val="24"/>
              </w:rPr>
            </w:pPr>
          </w:p>
        </w:tc>
      </w:tr>
      <w:tr w:rsidR="00B047F6" w:rsidRPr="00B047F6" w:rsidTr="00A41A8A">
        <w:tc>
          <w:tcPr>
            <w:tcW w:w="12664" w:type="dxa"/>
            <w:gridSpan w:val="8"/>
          </w:tcPr>
          <w:p w:rsidR="00B047F6" w:rsidRDefault="00B047F6" w:rsidP="00B047F6">
            <w:pPr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Do Now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: </w:t>
            </w:r>
          </w:p>
          <w:p w:rsidR="00000000" w:rsidRPr="00B047F6" w:rsidRDefault="00B047F6" w:rsidP="00B047F6">
            <w:pPr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bookmarkStart w:id="0" w:name="_GoBack"/>
            <w:bookmarkEnd w:id="0"/>
            <w:r w:rsidRPr="00B047F6">
              <w:rPr>
                <w:rFonts w:asciiTheme="majorHAnsi" w:hAnsiTheme="majorHAnsi" w:cs="Arial"/>
                <w:sz w:val="24"/>
                <w:szCs w:val="24"/>
              </w:rPr>
              <w:t>What is the dif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ference between and ionic, covalent, and metallic bond </w:t>
            </w:r>
          </w:p>
          <w:p w:rsidR="00000000" w:rsidRPr="00B047F6" w:rsidRDefault="00B047F6" w:rsidP="00B047F6">
            <w:pPr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What is the name of the force that holds crystal lattices together? </w:t>
            </w:r>
          </w:p>
          <w:p w:rsidR="00000000" w:rsidRPr="00B047F6" w:rsidRDefault="00B047F6" w:rsidP="00B047F6">
            <w:pPr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Draw the Lewis Dot Structure for </w:t>
            </w:r>
            <w:proofErr w:type="spellStart"/>
            <w:r w:rsidRPr="00B047F6">
              <w:rPr>
                <w:rFonts w:asciiTheme="majorHAnsi" w:hAnsiTheme="majorHAnsi" w:cs="Arial"/>
                <w:sz w:val="24"/>
                <w:szCs w:val="24"/>
              </w:rPr>
              <w:t>Ca</w:t>
            </w:r>
            <w:proofErr w:type="spellEnd"/>
          </w:p>
          <w:p w:rsidR="00B047F6" w:rsidRPr="00B047F6" w:rsidRDefault="00B047F6" w:rsidP="00A41A8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B047F6" w:rsidRPr="00B047F6" w:rsidRDefault="00B047F6" w:rsidP="00A41A8A">
            <w:pPr>
              <w:contextualSpacing/>
              <w:rPr>
                <w:rFonts w:asciiTheme="majorHAnsi" w:hAnsiTheme="majorHAnsi" w:cs="Arial"/>
                <w:color w:val="F79646" w:themeColor="accent6"/>
                <w:sz w:val="24"/>
                <w:szCs w:val="24"/>
              </w:rPr>
            </w:pPr>
          </w:p>
        </w:tc>
      </w:tr>
    </w:tbl>
    <w:p w:rsidR="00B047F6" w:rsidRPr="00B047F6" w:rsidRDefault="00B047F6" w:rsidP="00B047F6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B047F6" w:rsidRPr="00B047F6" w:rsidTr="00A41A8A">
        <w:tc>
          <w:tcPr>
            <w:tcW w:w="13896" w:type="dxa"/>
          </w:tcPr>
          <w:p w:rsidR="00B047F6" w:rsidRPr="00B047F6" w:rsidRDefault="00B047F6" w:rsidP="00A41A8A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B047F6" w:rsidRPr="00B047F6" w:rsidTr="00A41A8A">
        <w:tc>
          <w:tcPr>
            <w:tcW w:w="13896" w:type="dxa"/>
            <w:shd w:val="clear" w:color="auto" w:fill="C2D69B" w:themeFill="accent3" w:themeFillTint="99"/>
          </w:tcPr>
          <w:p w:rsidR="00B047F6" w:rsidRPr="00B047F6" w:rsidRDefault="00B047F6" w:rsidP="00A41A8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Lewis Dot Structure for bonds </w:t>
            </w:r>
          </w:p>
        </w:tc>
      </w:tr>
    </w:tbl>
    <w:p w:rsidR="00B047F6" w:rsidRPr="00B047F6" w:rsidRDefault="00B047F6" w:rsidP="00B047F6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B047F6" w:rsidRPr="00B047F6" w:rsidTr="00A41A8A">
        <w:tc>
          <w:tcPr>
            <w:tcW w:w="4464" w:type="dxa"/>
            <w:tcBorders>
              <w:right w:val="single" w:sz="4" w:space="0" w:color="auto"/>
            </w:tcBorders>
          </w:tcPr>
          <w:p w:rsidR="00B047F6" w:rsidRPr="00B047F6" w:rsidRDefault="00B047F6" w:rsidP="00A41A8A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7F6" w:rsidRPr="00B047F6" w:rsidRDefault="00B047F6" w:rsidP="00A41A8A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B047F6" w:rsidRPr="00B047F6" w:rsidRDefault="00B047F6" w:rsidP="00A41A8A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7F6" w:rsidRPr="00B047F6" w:rsidRDefault="00B047F6" w:rsidP="00A41A8A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:rsidR="00B047F6" w:rsidRPr="00B047F6" w:rsidRDefault="00B047F6" w:rsidP="00A41A8A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B047F6" w:rsidRPr="00B047F6" w:rsidTr="00A41A8A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:rsidR="00B047F6" w:rsidRPr="00B047F6" w:rsidRDefault="00B047F6" w:rsidP="00A41A8A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>Reviewing any concepts from Unit 2 that students are struggling with</w:t>
            </w:r>
            <w:r w:rsidRPr="00B047F6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7F6" w:rsidRPr="00B047F6" w:rsidRDefault="00B047F6" w:rsidP="00A41A8A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047F6" w:rsidRPr="00B047F6" w:rsidRDefault="00B047F6" w:rsidP="00A41A8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Unit 2 Stations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Review </w:t>
            </w:r>
            <w:r w:rsidRPr="00B047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7F6" w:rsidRPr="00B047F6" w:rsidRDefault="00B047F6" w:rsidP="00A41A8A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B047F6" w:rsidRPr="00B047F6" w:rsidRDefault="00B047F6" w:rsidP="00A41A8A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Unit 2 Blogging </w:t>
            </w:r>
            <w:r w:rsidRPr="00B047F6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</w:t>
            </w:r>
          </w:p>
        </w:tc>
      </w:tr>
    </w:tbl>
    <w:p w:rsidR="00B047F6" w:rsidRPr="00B047F6" w:rsidRDefault="00B047F6" w:rsidP="00B047F6">
      <w:pPr>
        <w:rPr>
          <w:rFonts w:asciiTheme="majorHAnsi" w:hAnsiTheme="majorHAnsi" w:cs="Arial"/>
          <w:sz w:val="24"/>
          <w:szCs w:val="24"/>
        </w:rPr>
      </w:pPr>
    </w:p>
    <w:p w:rsidR="00B047F6" w:rsidRPr="00B047F6" w:rsidRDefault="00B047F6" w:rsidP="00B047F6">
      <w:pPr>
        <w:rPr>
          <w:rFonts w:asciiTheme="majorHAnsi" w:hAnsiTheme="majorHAnsi"/>
          <w:sz w:val="24"/>
          <w:szCs w:val="24"/>
        </w:rPr>
      </w:pPr>
    </w:p>
    <w:p w:rsidR="00B047F6" w:rsidRPr="00B047F6" w:rsidRDefault="00B047F6" w:rsidP="00B047F6">
      <w:pPr>
        <w:rPr>
          <w:rFonts w:asciiTheme="majorHAnsi" w:hAnsiTheme="majorHAnsi"/>
          <w:sz w:val="24"/>
          <w:szCs w:val="24"/>
        </w:rPr>
      </w:pPr>
    </w:p>
    <w:p w:rsidR="00B047F6" w:rsidRPr="00B047F6" w:rsidRDefault="00B047F6" w:rsidP="00B047F6">
      <w:pPr>
        <w:rPr>
          <w:rFonts w:asciiTheme="majorHAnsi" w:hAnsiTheme="majorHAnsi"/>
          <w:sz w:val="24"/>
          <w:szCs w:val="24"/>
        </w:rPr>
      </w:pPr>
    </w:p>
    <w:p w:rsidR="00AA0CB1" w:rsidRPr="00B047F6" w:rsidRDefault="00AA0CB1">
      <w:pPr>
        <w:rPr>
          <w:rFonts w:asciiTheme="majorHAnsi" w:hAnsiTheme="majorHAnsi"/>
          <w:sz w:val="24"/>
          <w:szCs w:val="24"/>
        </w:rPr>
      </w:pPr>
    </w:p>
    <w:sectPr w:rsidR="00AA0CB1" w:rsidRPr="00B047F6" w:rsidSect="007141C3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4D30C0"/>
    <w:multiLevelType w:val="hybridMultilevel"/>
    <w:tmpl w:val="D0AE2D74"/>
    <w:lvl w:ilvl="0" w:tplc="20FA9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4A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67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B28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A1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6CC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A3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A5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36D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957219"/>
    <w:multiLevelType w:val="hybridMultilevel"/>
    <w:tmpl w:val="EAD24024"/>
    <w:lvl w:ilvl="0" w:tplc="FD94C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AB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4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E3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EC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E7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8E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EB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0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F6"/>
    <w:rsid w:val="00AA0CB1"/>
    <w:rsid w:val="00B0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9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F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7F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47F6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47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47F6"/>
    <w:pPr>
      <w:spacing w:after="0" w:line="240" w:lineRule="auto"/>
      <w:ind w:left="720"/>
      <w:contextualSpacing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F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7F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47F6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47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47F6"/>
    <w:pPr>
      <w:spacing w:after="0" w:line="240" w:lineRule="auto"/>
      <w:ind w:left="720"/>
      <w:contextualSpacing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288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055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770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7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6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1211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1</cp:revision>
  <dcterms:created xsi:type="dcterms:W3CDTF">2013-09-19T14:47:00Z</dcterms:created>
  <dcterms:modified xsi:type="dcterms:W3CDTF">2013-09-19T14:54:00Z</dcterms:modified>
</cp:coreProperties>
</file>